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B3BE6" w14:textId="77777777" w:rsidR="00E64DF6" w:rsidRPr="00905C40" w:rsidRDefault="00E64DF6" w:rsidP="00A27E55">
      <w:pPr>
        <w:pStyle w:val="Title"/>
        <w:ind w:left="-360"/>
        <w:jc w:val="both"/>
        <w:rPr>
          <w:rFonts w:asciiTheme="minorHAnsi" w:hAnsiTheme="minorHAnsi" w:cstheme="minorHAnsi"/>
          <w:sz w:val="22"/>
          <w:szCs w:val="22"/>
        </w:rPr>
      </w:pPr>
      <w:r w:rsidRPr="00905C40">
        <w:rPr>
          <w:rFonts w:asciiTheme="minorHAnsi" w:hAnsiTheme="minorHAnsi" w:cstheme="minorHAnsi"/>
          <w:sz w:val="22"/>
          <w:szCs w:val="22"/>
        </w:rPr>
        <w:t>Reporting Agency:</w:t>
      </w:r>
      <w:r w:rsidR="00937155" w:rsidRPr="00905C40">
        <w:rPr>
          <w:rFonts w:asciiTheme="minorHAnsi" w:hAnsiTheme="minorHAnsi" w:cstheme="minorHAnsi"/>
          <w:sz w:val="22"/>
          <w:szCs w:val="22"/>
        </w:rPr>
        <w:tab/>
      </w:r>
      <w:r w:rsidRPr="00905C40">
        <w:rPr>
          <w:rFonts w:asciiTheme="minorHAnsi" w:hAnsiTheme="minorHAnsi" w:cstheme="minorHAnsi"/>
          <w:sz w:val="22"/>
          <w:szCs w:val="22"/>
        </w:rPr>
        <w:t>UNDP</w:t>
      </w:r>
    </w:p>
    <w:p w14:paraId="0CC5A905" w14:textId="77777777" w:rsidR="00051663" w:rsidRPr="00905C40" w:rsidRDefault="00E64DF6" w:rsidP="00A27E55">
      <w:pPr>
        <w:pStyle w:val="Title"/>
        <w:ind w:left="-360"/>
        <w:jc w:val="both"/>
        <w:rPr>
          <w:rFonts w:asciiTheme="minorHAnsi" w:hAnsiTheme="minorHAnsi" w:cstheme="minorHAnsi"/>
          <w:sz w:val="22"/>
          <w:szCs w:val="22"/>
        </w:rPr>
      </w:pPr>
      <w:r w:rsidRPr="00905C40">
        <w:rPr>
          <w:rFonts w:asciiTheme="minorHAnsi" w:hAnsiTheme="minorHAnsi" w:cstheme="minorHAnsi"/>
          <w:sz w:val="22"/>
          <w:szCs w:val="22"/>
        </w:rPr>
        <w:t>Country:</w:t>
      </w:r>
      <w:r w:rsidR="00937155" w:rsidRPr="00905C40">
        <w:rPr>
          <w:rFonts w:asciiTheme="minorHAnsi" w:hAnsiTheme="minorHAnsi" w:cstheme="minorHAnsi"/>
          <w:sz w:val="22"/>
          <w:szCs w:val="22"/>
        </w:rPr>
        <w:tab/>
      </w:r>
      <w:r w:rsidR="00937155" w:rsidRPr="00905C40">
        <w:rPr>
          <w:rFonts w:asciiTheme="minorHAnsi" w:hAnsiTheme="minorHAnsi" w:cstheme="minorHAnsi"/>
          <w:sz w:val="22"/>
          <w:szCs w:val="22"/>
        </w:rPr>
        <w:tab/>
      </w:r>
      <w:r w:rsidRPr="00905C40">
        <w:rPr>
          <w:rFonts w:asciiTheme="minorHAnsi" w:hAnsiTheme="minorHAnsi" w:cstheme="minorHAnsi"/>
          <w:sz w:val="22"/>
          <w:szCs w:val="22"/>
        </w:rPr>
        <w:t>Armenia</w:t>
      </w:r>
    </w:p>
    <w:p w14:paraId="15F1DCB7" w14:textId="77777777" w:rsidR="009D2913" w:rsidRPr="00905C40" w:rsidRDefault="00193188" w:rsidP="00193188">
      <w:pPr>
        <w:pStyle w:val="Title"/>
        <w:spacing w:before="120" w:after="240"/>
        <w:ind w:left="-360"/>
        <w:jc w:val="left"/>
        <w:rPr>
          <w:rFonts w:asciiTheme="minorHAnsi" w:hAnsiTheme="minorHAnsi" w:cstheme="minorHAnsi"/>
          <w:sz w:val="22"/>
          <w:szCs w:val="22"/>
        </w:rPr>
      </w:pPr>
      <w:r w:rsidRPr="00905C40">
        <w:rPr>
          <w:rFonts w:asciiTheme="minorHAnsi" w:hAnsiTheme="minorHAnsi" w:cstheme="minorHAnsi"/>
          <w:sz w:val="22"/>
          <w:szCs w:val="22"/>
        </w:rPr>
        <w:tab/>
      </w:r>
      <w:r w:rsidRPr="00905C40">
        <w:rPr>
          <w:rFonts w:asciiTheme="minorHAnsi" w:hAnsiTheme="minorHAnsi" w:cstheme="minorHAnsi"/>
          <w:sz w:val="22"/>
          <w:szCs w:val="22"/>
        </w:rPr>
        <w:tab/>
      </w:r>
      <w:r w:rsidRPr="00905C40">
        <w:rPr>
          <w:rFonts w:asciiTheme="minorHAnsi" w:hAnsiTheme="minorHAnsi" w:cstheme="minorHAnsi"/>
          <w:sz w:val="22"/>
          <w:szCs w:val="22"/>
        </w:rPr>
        <w:tab/>
      </w:r>
      <w:r w:rsidR="0014179E" w:rsidRPr="00905C40">
        <w:rPr>
          <w:rFonts w:asciiTheme="minorHAnsi" w:hAnsiTheme="minorHAnsi" w:cstheme="minorHAnsi"/>
          <w:sz w:val="22"/>
          <w:szCs w:val="22"/>
        </w:rPr>
        <w:t xml:space="preserve">MONITORING ACTION AND </w:t>
      </w:r>
      <w:r w:rsidR="00666125" w:rsidRPr="00905C40">
        <w:rPr>
          <w:rFonts w:asciiTheme="minorHAnsi" w:hAnsiTheme="minorHAnsi" w:cstheme="minorHAnsi"/>
          <w:sz w:val="22"/>
          <w:szCs w:val="22"/>
        </w:rPr>
        <w:t xml:space="preserve">STANDARD </w:t>
      </w:r>
      <w:r w:rsidR="00E64DF6" w:rsidRPr="00905C40">
        <w:rPr>
          <w:rFonts w:asciiTheme="minorHAnsi" w:hAnsiTheme="minorHAnsi" w:cstheme="minorHAnsi"/>
          <w:sz w:val="22"/>
          <w:szCs w:val="22"/>
        </w:rPr>
        <w:t>PROGRESS REPORT</w:t>
      </w:r>
      <w:r w:rsidR="00937155" w:rsidRPr="00905C40">
        <w:rPr>
          <w:rStyle w:val="FootnoteReference"/>
          <w:rFonts w:asciiTheme="minorHAnsi" w:hAnsiTheme="minorHAnsi" w:cstheme="minorHAnsi"/>
          <w:sz w:val="22"/>
          <w:szCs w:val="22"/>
        </w:rPr>
        <w:footnoteReference w:id="2"/>
      </w:r>
    </w:p>
    <w:p w14:paraId="7AAD1F49" w14:textId="77777777" w:rsidR="0001652C" w:rsidRPr="00905C40" w:rsidRDefault="00E64DF6" w:rsidP="005705A4">
      <w:pPr>
        <w:pStyle w:val="Title"/>
        <w:tabs>
          <w:tab w:val="left" w:pos="1080"/>
        </w:tabs>
        <w:ind w:left="1080" w:hanging="1440"/>
        <w:jc w:val="left"/>
        <w:rPr>
          <w:rFonts w:asciiTheme="minorHAnsi" w:hAnsiTheme="minorHAnsi" w:cstheme="minorHAnsi"/>
          <w:sz w:val="22"/>
          <w:szCs w:val="22"/>
        </w:rPr>
      </w:pPr>
      <w:r w:rsidRPr="00905C40">
        <w:rPr>
          <w:rFonts w:asciiTheme="minorHAnsi" w:hAnsiTheme="minorHAnsi" w:cstheme="minorHAnsi"/>
          <w:sz w:val="22"/>
          <w:szCs w:val="22"/>
        </w:rPr>
        <w:t>No. and title:</w:t>
      </w:r>
      <w:r w:rsidR="00403423" w:rsidRPr="00905C40">
        <w:rPr>
          <w:rFonts w:asciiTheme="minorHAnsi" w:hAnsiTheme="minorHAnsi" w:cstheme="minorHAnsi"/>
          <w:sz w:val="22"/>
          <w:szCs w:val="22"/>
        </w:rPr>
        <w:tab/>
      </w:r>
      <w:r w:rsidR="002006D7" w:rsidRPr="00905C40">
        <w:rPr>
          <w:rFonts w:asciiTheme="minorHAnsi" w:hAnsiTheme="minorHAnsi" w:cstheme="minorHAnsi"/>
          <w:sz w:val="22"/>
          <w:szCs w:val="22"/>
        </w:rPr>
        <w:t>00115039 – 00112810</w:t>
      </w:r>
      <w:r w:rsidR="002006D7" w:rsidRPr="00905C40">
        <w:rPr>
          <w:rFonts w:asciiTheme="minorHAnsi" w:hAnsiTheme="minorHAnsi" w:cstheme="minorHAnsi"/>
          <w:b w:val="0"/>
          <w:sz w:val="22"/>
          <w:szCs w:val="22"/>
        </w:rPr>
        <w:t xml:space="preserve"> </w:t>
      </w:r>
      <w:r w:rsidR="002006D7" w:rsidRPr="00905C40">
        <w:rPr>
          <w:rFonts w:asciiTheme="minorHAnsi" w:hAnsiTheme="minorHAnsi" w:cstheme="minorHAnsi"/>
          <w:sz w:val="22"/>
          <w:szCs w:val="22"/>
        </w:rPr>
        <w:t>Electoral Support Project</w:t>
      </w:r>
      <w:r w:rsidR="002006D7" w:rsidRPr="00905C40">
        <w:rPr>
          <w:rFonts w:asciiTheme="minorHAnsi" w:hAnsiTheme="minorHAnsi" w:cstheme="minorHAnsi"/>
          <w:bCs w:val="0"/>
          <w:color w:val="000000"/>
          <w:sz w:val="22"/>
          <w:szCs w:val="22"/>
        </w:rPr>
        <w:t xml:space="preserve"> in Armenia 2 (ESPA) 2</w:t>
      </w:r>
    </w:p>
    <w:p w14:paraId="5E96264F" w14:textId="77777777" w:rsidR="00FE2067" w:rsidRPr="00905C40" w:rsidRDefault="00E64DF6" w:rsidP="00A27E55">
      <w:pPr>
        <w:pStyle w:val="Title"/>
        <w:ind w:left="-360"/>
        <w:jc w:val="left"/>
        <w:rPr>
          <w:rFonts w:asciiTheme="minorHAnsi" w:hAnsiTheme="minorHAnsi" w:cstheme="minorHAnsi"/>
          <w:sz w:val="22"/>
          <w:szCs w:val="22"/>
        </w:rPr>
      </w:pPr>
      <w:r w:rsidRPr="00905C40">
        <w:rPr>
          <w:rFonts w:asciiTheme="minorHAnsi" w:hAnsiTheme="minorHAnsi" w:cstheme="minorHAnsi"/>
          <w:sz w:val="22"/>
          <w:szCs w:val="22"/>
        </w:rPr>
        <w:t>Reporting period:</w:t>
      </w:r>
      <w:r w:rsidR="008A7D39" w:rsidRPr="00905C40">
        <w:rPr>
          <w:rFonts w:asciiTheme="minorHAnsi" w:hAnsiTheme="minorHAnsi" w:cstheme="minorHAnsi"/>
          <w:sz w:val="22"/>
          <w:szCs w:val="22"/>
        </w:rPr>
        <w:t xml:space="preserve"> </w:t>
      </w:r>
      <w:r w:rsidR="002006D7" w:rsidRPr="00905C40">
        <w:rPr>
          <w:rFonts w:asciiTheme="minorHAnsi" w:hAnsiTheme="minorHAnsi" w:cstheme="minorHAnsi"/>
          <w:sz w:val="22"/>
          <w:szCs w:val="22"/>
        </w:rPr>
        <w:t>1 April 2019 – 30 June 2019</w:t>
      </w:r>
      <w:r w:rsidR="002006D7" w:rsidRPr="00905C40">
        <w:rPr>
          <w:rFonts w:asciiTheme="minorHAnsi" w:hAnsiTheme="minorHAnsi" w:cstheme="minorHAnsi"/>
          <w:b w:val="0"/>
          <w:sz w:val="22"/>
          <w:szCs w:val="22"/>
        </w:rPr>
        <w:t xml:space="preserve"> </w:t>
      </w:r>
    </w:p>
    <w:p w14:paraId="41488907" w14:textId="77777777" w:rsidR="006332CD" w:rsidRPr="00905C40" w:rsidRDefault="006332CD" w:rsidP="00937155">
      <w:pPr>
        <w:pStyle w:val="ListParagraph"/>
        <w:ind w:left="450" w:right="9"/>
        <w:jc w:val="both"/>
        <w:rPr>
          <w:rFonts w:asciiTheme="minorHAnsi" w:hAnsiTheme="minorHAnsi" w:cstheme="minorHAnsi"/>
          <w:bCs/>
          <w:i/>
        </w:rPr>
      </w:pPr>
      <w:r w:rsidRPr="00905C40">
        <w:rPr>
          <w:rFonts w:asciiTheme="minorHAnsi" w:hAnsiTheme="minorHAnsi" w:cstheme="minorHAnsi"/>
          <w:bCs/>
          <w:i/>
        </w:rPr>
        <w:t xml:space="preserve"> </w:t>
      </w:r>
    </w:p>
    <w:tbl>
      <w:tblPr>
        <w:tblW w:w="9990" w:type="dxa"/>
        <w:tblInd w:w="-360" w:type="dxa"/>
        <w:tblLook w:val="0000" w:firstRow="0" w:lastRow="0" w:firstColumn="0" w:lastColumn="0" w:noHBand="0" w:noVBand="0"/>
      </w:tblPr>
      <w:tblGrid>
        <w:gridCol w:w="9804"/>
        <w:gridCol w:w="186"/>
      </w:tblGrid>
      <w:tr w:rsidR="00EF2291" w:rsidRPr="00905C40" w14:paraId="06A3B1EC" w14:textId="77777777" w:rsidTr="00AD729B">
        <w:trPr>
          <w:gridAfter w:val="1"/>
          <w:wAfter w:w="186" w:type="dxa"/>
          <w:trHeight w:val="341"/>
        </w:trPr>
        <w:tc>
          <w:tcPr>
            <w:tcW w:w="9804" w:type="dxa"/>
            <w:shd w:val="clear" w:color="auto" w:fill="D9D9D9"/>
          </w:tcPr>
          <w:p w14:paraId="16BDB3B4" w14:textId="77777777" w:rsidR="00EF2291" w:rsidRPr="00905C40" w:rsidRDefault="00EF2291" w:rsidP="006332CD">
            <w:pPr>
              <w:ind w:right="70"/>
              <w:jc w:val="both"/>
              <w:rPr>
                <w:rFonts w:asciiTheme="minorHAnsi" w:hAnsiTheme="minorHAnsi" w:cstheme="minorHAnsi"/>
                <w:b/>
                <w:bCs/>
              </w:rPr>
            </w:pPr>
            <w:r w:rsidRPr="00905C40">
              <w:rPr>
                <w:rFonts w:asciiTheme="minorHAnsi" w:hAnsiTheme="minorHAnsi" w:cstheme="minorHAnsi"/>
                <w:b/>
                <w:bCs/>
              </w:rPr>
              <w:t>I. PURPOSE</w:t>
            </w:r>
          </w:p>
        </w:tc>
      </w:tr>
      <w:tr w:rsidR="001762C6" w:rsidRPr="00905C40" w14:paraId="6653AA07" w14:textId="77777777" w:rsidTr="00AD729B">
        <w:trPr>
          <w:trHeight w:val="341"/>
        </w:trPr>
        <w:tc>
          <w:tcPr>
            <w:tcW w:w="9990" w:type="dxa"/>
            <w:gridSpan w:val="2"/>
            <w:shd w:val="clear" w:color="auto" w:fill="FFFFFF" w:themeFill="background1"/>
          </w:tcPr>
          <w:p w14:paraId="50ED60AF" w14:textId="35B36352" w:rsidR="002006D7" w:rsidRDefault="002006D7" w:rsidP="002006D7">
            <w:pPr>
              <w:ind w:right="70"/>
              <w:jc w:val="both"/>
              <w:rPr>
                <w:rFonts w:asciiTheme="minorHAnsi" w:hAnsiTheme="minorHAnsi" w:cstheme="minorHAnsi"/>
                <w:sz w:val="22"/>
                <w:szCs w:val="22"/>
              </w:rPr>
            </w:pPr>
          </w:p>
          <w:p w14:paraId="2282C587" w14:textId="77777777" w:rsidR="00F17B70" w:rsidRPr="00BE0861" w:rsidRDefault="00F17B70" w:rsidP="00C5195E">
            <w:pPr>
              <w:pStyle w:val="ListParagraph"/>
              <w:numPr>
                <w:ilvl w:val="0"/>
                <w:numId w:val="9"/>
              </w:numPr>
              <w:ind w:right="70"/>
              <w:jc w:val="both"/>
              <w:rPr>
                <w:bCs/>
                <w:i/>
              </w:rPr>
            </w:pPr>
            <w:r w:rsidRPr="00BE0861">
              <w:rPr>
                <w:bCs/>
                <w:i/>
              </w:rPr>
              <w:t>Present project’s goal</w:t>
            </w:r>
            <w:r>
              <w:rPr>
                <w:bCs/>
                <w:i/>
              </w:rPr>
              <w:t xml:space="preserve">, objectives, </w:t>
            </w:r>
            <w:r w:rsidRPr="00BE0861">
              <w:rPr>
                <w:bCs/>
                <w:i/>
              </w:rPr>
              <w:t>duration, theory of change</w:t>
            </w:r>
            <w:r>
              <w:rPr>
                <w:bCs/>
                <w:i/>
              </w:rPr>
              <w:t xml:space="preserve"> (if available), implementing partner and responsible parties</w:t>
            </w:r>
            <w:r w:rsidRPr="00BE0861">
              <w:rPr>
                <w:bCs/>
                <w:i/>
              </w:rPr>
              <w:t>.</w:t>
            </w:r>
          </w:p>
          <w:p w14:paraId="3DF6074C" w14:textId="77777777" w:rsidR="00F17B70" w:rsidRPr="00905C40" w:rsidRDefault="00F17B70" w:rsidP="002006D7">
            <w:pPr>
              <w:ind w:right="70"/>
              <w:jc w:val="both"/>
              <w:rPr>
                <w:rFonts w:asciiTheme="minorHAnsi" w:hAnsiTheme="minorHAnsi" w:cstheme="minorHAnsi"/>
                <w:sz w:val="22"/>
                <w:szCs w:val="22"/>
              </w:rPr>
            </w:pPr>
          </w:p>
          <w:p w14:paraId="3DA2EB06" w14:textId="579AEA5E" w:rsidR="002006D7" w:rsidRDefault="00813EBC" w:rsidP="00552AD5">
            <w:pPr>
              <w:ind w:left="700"/>
              <w:jc w:val="both"/>
              <w:rPr>
                <w:rFonts w:asciiTheme="minorHAnsi" w:hAnsiTheme="minorHAnsi" w:cstheme="minorHAnsi"/>
                <w:sz w:val="22"/>
                <w:szCs w:val="22"/>
              </w:rPr>
            </w:pPr>
            <w:r>
              <w:rPr>
                <w:rFonts w:asciiTheme="minorHAnsi" w:hAnsiTheme="minorHAnsi" w:cstheme="minorHAnsi"/>
                <w:b/>
                <w:sz w:val="22"/>
                <w:szCs w:val="22"/>
              </w:rPr>
              <w:t>Background</w:t>
            </w:r>
            <w:r w:rsidR="00854978" w:rsidRPr="00854978">
              <w:rPr>
                <w:rFonts w:asciiTheme="minorHAnsi" w:hAnsiTheme="minorHAnsi" w:cstheme="minorHAnsi"/>
                <w:b/>
                <w:sz w:val="22"/>
                <w:szCs w:val="22"/>
              </w:rPr>
              <w:t>:</w:t>
            </w:r>
            <w:r w:rsidR="00854978">
              <w:rPr>
                <w:rFonts w:asciiTheme="minorHAnsi" w:hAnsiTheme="minorHAnsi" w:cstheme="minorHAnsi"/>
                <w:sz w:val="22"/>
                <w:szCs w:val="22"/>
              </w:rPr>
              <w:t xml:space="preserve"> </w:t>
            </w:r>
            <w:r w:rsidR="002006D7" w:rsidRPr="00905C40">
              <w:rPr>
                <w:rFonts w:asciiTheme="minorHAnsi" w:hAnsiTheme="minorHAnsi" w:cstheme="minorHAnsi"/>
                <w:sz w:val="22"/>
                <w:szCs w:val="22"/>
              </w:rPr>
              <w:t xml:space="preserve">In response to a formal request from the Government of the Republic of Armenia to provide electoral assistance and based on recommendations of the UN Needs Assessment Mission, </w:t>
            </w:r>
            <w:r w:rsidR="002006D7" w:rsidRPr="00A576F5">
              <w:rPr>
                <w:rFonts w:asciiTheme="minorHAnsi" w:hAnsiTheme="minorHAnsi" w:cstheme="minorHAnsi"/>
                <w:sz w:val="22"/>
                <w:szCs w:val="22"/>
              </w:rPr>
              <w:t>UN</w:t>
            </w:r>
            <w:r w:rsidR="00A576F5" w:rsidRPr="00A576F5">
              <w:rPr>
                <w:rFonts w:asciiTheme="minorHAnsi" w:hAnsiTheme="minorHAnsi" w:cstheme="minorHAnsi"/>
                <w:sz w:val="22"/>
                <w:szCs w:val="22"/>
              </w:rPr>
              <w:t>D</w:t>
            </w:r>
            <w:r w:rsidR="002006D7" w:rsidRPr="00A576F5">
              <w:rPr>
                <w:rFonts w:asciiTheme="minorHAnsi" w:hAnsiTheme="minorHAnsi" w:cstheme="minorHAnsi"/>
                <w:sz w:val="22"/>
                <w:szCs w:val="22"/>
              </w:rPr>
              <w:t>P</w:t>
            </w:r>
            <w:r w:rsidR="002006D7" w:rsidRPr="00905C40">
              <w:rPr>
                <w:rFonts w:asciiTheme="minorHAnsi" w:hAnsiTheme="minorHAnsi" w:cstheme="minorHAnsi"/>
                <w:sz w:val="22"/>
                <w:szCs w:val="22"/>
              </w:rPr>
              <w:t xml:space="preserve"> has developed </w:t>
            </w:r>
            <w:r w:rsidR="00F32233" w:rsidRPr="00905C40">
              <w:rPr>
                <w:rFonts w:asciiTheme="minorHAnsi" w:hAnsiTheme="minorHAnsi" w:cstheme="minorHAnsi"/>
                <w:sz w:val="22"/>
                <w:szCs w:val="22"/>
              </w:rPr>
              <w:t>Electoral Support Project in Armenia 2 (</w:t>
            </w:r>
            <w:r w:rsidR="00EE3132">
              <w:rPr>
                <w:rFonts w:asciiTheme="minorHAnsi" w:hAnsiTheme="minorHAnsi" w:cstheme="minorHAnsi"/>
                <w:sz w:val="22"/>
                <w:szCs w:val="22"/>
              </w:rPr>
              <w:t xml:space="preserve">hereafter, </w:t>
            </w:r>
            <w:r w:rsidR="00F32233" w:rsidRPr="00905C40">
              <w:rPr>
                <w:rFonts w:asciiTheme="minorHAnsi" w:hAnsiTheme="minorHAnsi" w:cstheme="minorHAnsi"/>
                <w:sz w:val="22"/>
                <w:szCs w:val="22"/>
              </w:rPr>
              <w:t>ESPA</w:t>
            </w:r>
            <w:r w:rsidR="00FD06D6" w:rsidRPr="00905C40">
              <w:rPr>
                <w:rFonts w:asciiTheme="minorHAnsi" w:hAnsiTheme="minorHAnsi" w:cstheme="minorHAnsi"/>
                <w:sz w:val="22"/>
                <w:szCs w:val="22"/>
              </w:rPr>
              <w:t>-</w:t>
            </w:r>
            <w:r w:rsidR="00F32233" w:rsidRPr="00905C40">
              <w:rPr>
                <w:rFonts w:asciiTheme="minorHAnsi" w:hAnsiTheme="minorHAnsi" w:cstheme="minorHAnsi"/>
                <w:sz w:val="22"/>
                <w:szCs w:val="22"/>
              </w:rPr>
              <w:t xml:space="preserve">2) project </w:t>
            </w:r>
            <w:r w:rsidR="002006D7" w:rsidRPr="00905C40">
              <w:rPr>
                <w:rFonts w:asciiTheme="minorHAnsi" w:hAnsiTheme="minorHAnsi" w:cstheme="minorHAnsi"/>
                <w:sz w:val="22"/>
                <w:szCs w:val="22"/>
              </w:rPr>
              <w:t>to assist the Armenian stakeholders on long-term capacity building of electoral management bodies. The project will focus on strengthening the institutional capacities of electoral management bodies, on sustaining those achievements and building solid foundations for credible, inclusive and transparent elections in the future, through modernization of structure and planning processes, reorganization of resources, internal procedures, improved information and communication technologies of the electoral management bodies.</w:t>
            </w:r>
          </w:p>
          <w:p w14:paraId="7C7CAAB7" w14:textId="492A9ADE" w:rsidR="0039618B" w:rsidRDefault="0039618B" w:rsidP="00552AD5">
            <w:pPr>
              <w:ind w:left="700"/>
              <w:jc w:val="both"/>
              <w:rPr>
                <w:rFonts w:asciiTheme="minorHAnsi" w:hAnsiTheme="minorHAnsi" w:cstheme="minorHAnsi"/>
                <w:sz w:val="22"/>
                <w:szCs w:val="22"/>
              </w:rPr>
            </w:pPr>
          </w:p>
          <w:p w14:paraId="02842180" w14:textId="0BDAAB32" w:rsidR="00813EBC" w:rsidRPr="00C51428" w:rsidRDefault="00813EBC" w:rsidP="00552AD5">
            <w:pPr>
              <w:ind w:left="700"/>
              <w:jc w:val="both"/>
              <w:rPr>
                <w:rFonts w:asciiTheme="minorHAnsi" w:hAnsiTheme="minorHAnsi" w:cstheme="minorHAnsi"/>
                <w:sz w:val="22"/>
                <w:szCs w:val="22"/>
              </w:rPr>
            </w:pPr>
            <w:r w:rsidRPr="00854978">
              <w:rPr>
                <w:rFonts w:asciiTheme="minorHAnsi" w:hAnsiTheme="minorHAnsi" w:cstheme="minorHAnsi"/>
                <w:b/>
                <w:sz w:val="22"/>
                <w:szCs w:val="22"/>
              </w:rPr>
              <w:t>Project goal</w:t>
            </w:r>
            <w:r>
              <w:rPr>
                <w:rFonts w:asciiTheme="minorHAnsi" w:hAnsiTheme="minorHAnsi" w:cstheme="minorHAnsi"/>
                <w:b/>
                <w:sz w:val="22"/>
                <w:szCs w:val="22"/>
              </w:rPr>
              <w:t>:</w:t>
            </w:r>
            <w:r w:rsidR="00E365AB">
              <w:rPr>
                <w:rFonts w:asciiTheme="minorHAnsi" w:hAnsiTheme="minorHAnsi" w:cstheme="minorHAnsi"/>
                <w:b/>
                <w:sz w:val="22"/>
                <w:szCs w:val="22"/>
              </w:rPr>
              <w:t xml:space="preserve"> </w:t>
            </w:r>
            <w:r w:rsidR="00AE4127">
              <w:rPr>
                <w:rFonts w:asciiTheme="minorHAnsi" w:hAnsiTheme="minorHAnsi" w:cstheme="minorHAnsi"/>
                <w:sz w:val="22"/>
                <w:szCs w:val="22"/>
              </w:rPr>
              <w:t xml:space="preserve">To </w:t>
            </w:r>
            <w:r w:rsidR="00C51428" w:rsidRPr="00C51428">
              <w:rPr>
                <w:rFonts w:asciiTheme="minorHAnsi" w:hAnsiTheme="minorHAnsi" w:cstheme="minorHAnsi"/>
                <w:sz w:val="22"/>
                <w:szCs w:val="22"/>
              </w:rPr>
              <w:t>increas</w:t>
            </w:r>
            <w:r w:rsidR="00AE4127">
              <w:rPr>
                <w:rFonts w:asciiTheme="minorHAnsi" w:hAnsiTheme="minorHAnsi" w:cstheme="minorHAnsi"/>
                <w:sz w:val="22"/>
                <w:szCs w:val="22"/>
              </w:rPr>
              <w:t>e</w:t>
            </w:r>
            <w:r w:rsidR="00C51428" w:rsidRPr="00C51428">
              <w:rPr>
                <w:rFonts w:asciiTheme="minorHAnsi" w:hAnsiTheme="minorHAnsi" w:cstheme="minorHAnsi"/>
                <w:sz w:val="22"/>
                <w:szCs w:val="22"/>
              </w:rPr>
              <w:t xml:space="preserve"> long-term credibility of electoral processes and sustainability of the electoral administration</w:t>
            </w:r>
            <w:r w:rsidR="00AE4127">
              <w:rPr>
                <w:rFonts w:asciiTheme="minorHAnsi" w:hAnsiTheme="minorHAnsi" w:cstheme="minorHAnsi"/>
                <w:sz w:val="22"/>
                <w:szCs w:val="22"/>
              </w:rPr>
              <w:t xml:space="preserve"> through c</w:t>
            </w:r>
            <w:r w:rsidR="00AE4127" w:rsidRPr="00C51428">
              <w:rPr>
                <w:rFonts w:asciiTheme="minorHAnsi" w:hAnsiTheme="minorHAnsi" w:cstheme="minorHAnsi"/>
                <w:sz w:val="22"/>
                <w:szCs w:val="22"/>
              </w:rPr>
              <w:t>apacity building of the E</w:t>
            </w:r>
            <w:r w:rsidR="00AE4127">
              <w:rPr>
                <w:rFonts w:asciiTheme="minorHAnsi" w:hAnsiTheme="minorHAnsi" w:cstheme="minorHAnsi"/>
                <w:sz w:val="22"/>
                <w:szCs w:val="22"/>
              </w:rPr>
              <w:t xml:space="preserve">lectoral </w:t>
            </w:r>
            <w:r w:rsidR="00AE4127" w:rsidRPr="00C51428">
              <w:rPr>
                <w:rFonts w:asciiTheme="minorHAnsi" w:hAnsiTheme="minorHAnsi" w:cstheme="minorHAnsi"/>
                <w:sz w:val="22"/>
                <w:szCs w:val="22"/>
              </w:rPr>
              <w:t>M</w:t>
            </w:r>
            <w:r w:rsidR="00AE4127">
              <w:rPr>
                <w:rFonts w:asciiTheme="minorHAnsi" w:hAnsiTheme="minorHAnsi" w:cstheme="minorHAnsi"/>
                <w:sz w:val="22"/>
                <w:szCs w:val="22"/>
              </w:rPr>
              <w:t xml:space="preserve">anagement </w:t>
            </w:r>
            <w:r w:rsidR="00AE4127" w:rsidRPr="00C51428">
              <w:rPr>
                <w:rFonts w:asciiTheme="minorHAnsi" w:hAnsiTheme="minorHAnsi" w:cstheme="minorHAnsi"/>
                <w:sz w:val="22"/>
                <w:szCs w:val="22"/>
              </w:rPr>
              <w:t>B</w:t>
            </w:r>
            <w:r w:rsidR="00AE4127">
              <w:rPr>
                <w:rFonts w:asciiTheme="minorHAnsi" w:hAnsiTheme="minorHAnsi" w:cstheme="minorHAnsi"/>
                <w:sz w:val="22"/>
                <w:szCs w:val="22"/>
              </w:rPr>
              <w:t>ody</w:t>
            </w:r>
          </w:p>
          <w:p w14:paraId="3AF980CF" w14:textId="77777777" w:rsidR="00813EBC" w:rsidRDefault="00813EBC" w:rsidP="00552AD5">
            <w:pPr>
              <w:ind w:left="700"/>
              <w:jc w:val="both"/>
              <w:rPr>
                <w:rFonts w:asciiTheme="minorHAnsi" w:hAnsiTheme="minorHAnsi" w:cstheme="minorHAnsi"/>
                <w:sz w:val="22"/>
                <w:szCs w:val="22"/>
              </w:rPr>
            </w:pPr>
          </w:p>
          <w:p w14:paraId="50E6D8F2" w14:textId="322948EE" w:rsidR="0039618B" w:rsidRDefault="0039618B" w:rsidP="00552AD5">
            <w:pPr>
              <w:ind w:left="700"/>
              <w:jc w:val="both"/>
              <w:rPr>
                <w:rFonts w:asciiTheme="minorHAnsi" w:hAnsiTheme="minorHAnsi" w:cstheme="minorHAnsi"/>
                <w:b/>
                <w:sz w:val="22"/>
                <w:szCs w:val="22"/>
              </w:rPr>
            </w:pPr>
            <w:r w:rsidRPr="0039618B">
              <w:rPr>
                <w:rFonts w:asciiTheme="minorHAnsi" w:hAnsiTheme="minorHAnsi" w:cstheme="minorHAnsi"/>
                <w:b/>
                <w:sz w:val="22"/>
                <w:szCs w:val="22"/>
              </w:rPr>
              <w:t>Project objective</w:t>
            </w:r>
            <w:r w:rsidR="00E46043">
              <w:rPr>
                <w:rFonts w:asciiTheme="minorHAnsi" w:hAnsiTheme="minorHAnsi" w:cstheme="minorHAnsi"/>
                <w:b/>
                <w:sz w:val="22"/>
                <w:szCs w:val="22"/>
              </w:rPr>
              <w:t>s:</w:t>
            </w:r>
          </w:p>
          <w:p w14:paraId="74DF9A3D" w14:textId="1126C5C9" w:rsidR="005E208F" w:rsidRPr="007C34C4" w:rsidRDefault="005E208F" w:rsidP="00552AD5">
            <w:pPr>
              <w:ind w:left="700"/>
              <w:jc w:val="both"/>
              <w:rPr>
                <w:rFonts w:asciiTheme="minorHAnsi" w:hAnsiTheme="minorHAnsi" w:cstheme="minorHAnsi"/>
                <w:sz w:val="22"/>
                <w:szCs w:val="22"/>
              </w:rPr>
            </w:pPr>
            <w:r w:rsidRPr="007C34C4">
              <w:rPr>
                <w:rFonts w:asciiTheme="minorHAnsi" w:hAnsiTheme="minorHAnsi" w:cstheme="minorHAnsi"/>
                <w:sz w:val="22"/>
                <w:szCs w:val="22"/>
              </w:rPr>
              <w:t xml:space="preserve">(1) </w:t>
            </w:r>
            <w:r w:rsidR="007C34C4">
              <w:rPr>
                <w:rFonts w:asciiTheme="minorHAnsi" w:hAnsiTheme="minorHAnsi" w:cstheme="minorHAnsi"/>
                <w:sz w:val="22"/>
                <w:szCs w:val="22"/>
              </w:rPr>
              <w:t>Increase s</w:t>
            </w:r>
            <w:r w:rsidRPr="007C34C4">
              <w:rPr>
                <w:rFonts w:asciiTheme="minorHAnsi" w:hAnsiTheme="minorHAnsi" w:cstheme="minorHAnsi"/>
                <w:sz w:val="22"/>
                <w:szCs w:val="22"/>
              </w:rPr>
              <w:t>ustainability of the electoral administration through targeted capacity building of the Central Electoral Commission (CEC)</w:t>
            </w:r>
          </w:p>
          <w:p w14:paraId="5754580A" w14:textId="68C6D72A" w:rsidR="005E208F" w:rsidRPr="007C34C4" w:rsidRDefault="005E208F" w:rsidP="00552AD5">
            <w:pPr>
              <w:ind w:left="700"/>
              <w:jc w:val="both"/>
              <w:rPr>
                <w:rFonts w:asciiTheme="minorHAnsi" w:hAnsiTheme="minorHAnsi" w:cstheme="minorHAnsi"/>
                <w:sz w:val="22"/>
                <w:szCs w:val="22"/>
              </w:rPr>
            </w:pPr>
            <w:r w:rsidRPr="007C34C4">
              <w:rPr>
                <w:rFonts w:asciiTheme="minorHAnsi" w:hAnsiTheme="minorHAnsi" w:cstheme="minorHAnsi"/>
                <w:sz w:val="22"/>
                <w:szCs w:val="22"/>
              </w:rPr>
              <w:t xml:space="preserve">(2) </w:t>
            </w:r>
            <w:r w:rsidR="007C34C4">
              <w:rPr>
                <w:rFonts w:asciiTheme="minorHAnsi" w:hAnsiTheme="minorHAnsi" w:cstheme="minorHAnsi"/>
                <w:sz w:val="22"/>
                <w:szCs w:val="22"/>
              </w:rPr>
              <w:t xml:space="preserve">Enhance </w:t>
            </w:r>
            <w:r w:rsidR="00D005F6">
              <w:rPr>
                <w:rFonts w:asciiTheme="minorHAnsi" w:hAnsiTheme="minorHAnsi" w:cstheme="minorHAnsi"/>
                <w:sz w:val="22"/>
                <w:szCs w:val="22"/>
              </w:rPr>
              <w:t>i</w:t>
            </w:r>
            <w:r w:rsidR="007C34C4" w:rsidRPr="007C34C4">
              <w:rPr>
                <w:rFonts w:asciiTheme="minorHAnsi" w:hAnsiTheme="minorHAnsi" w:cstheme="minorHAnsi"/>
                <w:sz w:val="22"/>
                <w:szCs w:val="22"/>
              </w:rPr>
              <w:t>nstitutional capacity of CEC through modernization of its structure, reorganization of resources, internal procedures and improved ICT</w:t>
            </w:r>
          </w:p>
          <w:p w14:paraId="0C5C372D" w14:textId="77777777" w:rsidR="00E46043" w:rsidRDefault="00E46043" w:rsidP="00552AD5">
            <w:pPr>
              <w:ind w:left="700"/>
              <w:jc w:val="both"/>
              <w:rPr>
                <w:rFonts w:asciiTheme="minorHAnsi" w:hAnsiTheme="minorHAnsi" w:cstheme="minorHAnsi"/>
                <w:b/>
                <w:sz w:val="22"/>
                <w:szCs w:val="22"/>
              </w:rPr>
            </w:pPr>
          </w:p>
          <w:p w14:paraId="250A6A3C" w14:textId="557DEBBE" w:rsidR="00E46043" w:rsidRPr="0039618B" w:rsidRDefault="00EB009B" w:rsidP="00552AD5">
            <w:pPr>
              <w:ind w:left="700"/>
              <w:jc w:val="both"/>
              <w:rPr>
                <w:rFonts w:asciiTheme="minorHAnsi" w:hAnsiTheme="minorHAnsi" w:cstheme="minorHAnsi"/>
                <w:b/>
                <w:sz w:val="22"/>
                <w:szCs w:val="22"/>
              </w:rPr>
            </w:pPr>
            <w:r>
              <w:rPr>
                <w:rFonts w:asciiTheme="minorHAnsi" w:hAnsiTheme="minorHAnsi" w:cstheme="minorHAnsi"/>
                <w:b/>
                <w:sz w:val="22"/>
                <w:szCs w:val="22"/>
              </w:rPr>
              <w:t>D</w:t>
            </w:r>
            <w:r w:rsidR="00E46043">
              <w:rPr>
                <w:rFonts w:asciiTheme="minorHAnsi" w:hAnsiTheme="minorHAnsi" w:cstheme="minorHAnsi"/>
                <w:b/>
                <w:sz w:val="22"/>
                <w:szCs w:val="22"/>
              </w:rPr>
              <w:t xml:space="preserve">uration: </w:t>
            </w:r>
            <w:r w:rsidR="00E46043" w:rsidRPr="00905C40">
              <w:rPr>
                <w:rFonts w:asciiTheme="minorHAnsi" w:hAnsiTheme="minorHAnsi" w:cstheme="minorHAnsi"/>
                <w:sz w:val="22"/>
                <w:szCs w:val="22"/>
              </w:rPr>
              <w:t>21 months (start date: 1 April 2019, end date: 31 December 2020)</w:t>
            </w:r>
          </w:p>
          <w:p w14:paraId="2E1F09AA" w14:textId="77777777" w:rsidR="00F32233" w:rsidRPr="00905C40" w:rsidRDefault="00F32233" w:rsidP="00552AD5">
            <w:pPr>
              <w:ind w:left="700"/>
              <w:jc w:val="both"/>
              <w:rPr>
                <w:rFonts w:asciiTheme="minorHAnsi" w:hAnsiTheme="minorHAnsi" w:cstheme="minorHAnsi"/>
                <w:sz w:val="22"/>
                <w:szCs w:val="22"/>
              </w:rPr>
            </w:pPr>
          </w:p>
          <w:p w14:paraId="77C29958" w14:textId="4D515BCA" w:rsidR="0048716A" w:rsidRPr="00905C40" w:rsidRDefault="00340075" w:rsidP="00552AD5">
            <w:pPr>
              <w:ind w:left="700"/>
              <w:jc w:val="both"/>
              <w:rPr>
                <w:rFonts w:asciiTheme="minorHAnsi" w:hAnsiTheme="minorHAnsi" w:cstheme="minorHAnsi"/>
                <w:sz w:val="22"/>
                <w:szCs w:val="22"/>
              </w:rPr>
            </w:pPr>
            <w:bookmarkStart w:id="0" w:name="_Hlk520370792"/>
            <w:r w:rsidRPr="00340075">
              <w:rPr>
                <w:rFonts w:asciiTheme="minorHAnsi" w:hAnsiTheme="minorHAnsi" w:cstheme="minorHAnsi"/>
                <w:b/>
                <w:sz w:val="22"/>
                <w:szCs w:val="22"/>
              </w:rPr>
              <w:t>Theory of Change:</w:t>
            </w:r>
            <w:r>
              <w:rPr>
                <w:rFonts w:asciiTheme="minorHAnsi" w:hAnsiTheme="minorHAnsi" w:cstheme="minorHAnsi"/>
                <w:sz w:val="22"/>
                <w:szCs w:val="22"/>
              </w:rPr>
              <w:t xml:space="preserve"> </w:t>
            </w:r>
            <w:r w:rsidR="0048716A" w:rsidRPr="00905C40">
              <w:rPr>
                <w:rFonts w:asciiTheme="minorHAnsi" w:hAnsiTheme="minorHAnsi" w:cstheme="minorHAnsi"/>
                <w:sz w:val="22"/>
                <w:szCs w:val="22"/>
              </w:rPr>
              <w:t xml:space="preserve">Project’s </w:t>
            </w:r>
            <w:hyperlink w:anchor="ToC" w:history="1">
              <w:r w:rsidR="0048716A" w:rsidRPr="00905C40">
                <w:rPr>
                  <w:rFonts w:asciiTheme="minorHAnsi" w:hAnsiTheme="minorHAnsi" w:cstheme="minorHAnsi"/>
                  <w:sz w:val="22"/>
                  <w:szCs w:val="22"/>
                </w:rPr>
                <w:t>Theory of Change</w:t>
              </w:r>
            </w:hyperlink>
            <w:r w:rsidR="0048716A" w:rsidRPr="00905C40">
              <w:rPr>
                <w:rFonts w:asciiTheme="minorHAnsi" w:hAnsiTheme="minorHAnsi" w:cstheme="minorHAnsi"/>
                <w:sz w:val="22"/>
                <w:szCs w:val="22"/>
              </w:rPr>
              <w:t xml:space="preserve"> is that credible, inclusive and participatory electoral processes lead to effective citizen engagement, equitable and representative voice, and effective governance institutions; in a long run also factoring in stability and economic development of the country.  </w:t>
            </w:r>
          </w:p>
          <w:p w14:paraId="7F81B5F5" w14:textId="77777777" w:rsidR="0048716A" w:rsidRPr="00905C40" w:rsidRDefault="0048716A" w:rsidP="00552AD5">
            <w:pPr>
              <w:ind w:left="700"/>
              <w:jc w:val="both"/>
              <w:rPr>
                <w:rFonts w:asciiTheme="minorHAnsi" w:hAnsiTheme="minorHAnsi" w:cstheme="minorHAnsi"/>
                <w:sz w:val="22"/>
                <w:szCs w:val="22"/>
              </w:rPr>
            </w:pPr>
          </w:p>
          <w:p w14:paraId="1AA9DDF8" w14:textId="1E1C410B" w:rsidR="00B146A5" w:rsidRDefault="00B146A5" w:rsidP="00552AD5">
            <w:pPr>
              <w:ind w:left="700"/>
              <w:jc w:val="both"/>
              <w:rPr>
                <w:rFonts w:asciiTheme="minorHAnsi" w:hAnsiTheme="minorHAnsi" w:cstheme="minorHAnsi"/>
                <w:sz w:val="22"/>
                <w:szCs w:val="22"/>
              </w:rPr>
            </w:pPr>
            <w:r w:rsidRPr="00B146A5">
              <w:rPr>
                <w:rFonts w:asciiTheme="minorHAnsi" w:hAnsiTheme="minorHAnsi" w:cstheme="minorHAnsi"/>
                <w:b/>
                <w:sz w:val="22"/>
                <w:szCs w:val="22"/>
              </w:rPr>
              <w:t>Donor:</w:t>
            </w:r>
            <w:r>
              <w:rPr>
                <w:rFonts w:asciiTheme="minorHAnsi" w:hAnsiTheme="minorHAnsi" w:cstheme="minorHAnsi"/>
                <w:sz w:val="22"/>
                <w:szCs w:val="22"/>
              </w:rPr>
              <w:t xml:space="preserve"> </w:t>
            </w:r>
            <w:r w:rsidR="0048716A" w:rsidRPr="00905C40">
              <w:rPr>
                <w:rFonts w:asciiTheme="minorHAnsi" w:hAnsiTheme="minorHAnsi" w:cstheme="minorHAnsi"/>
                <w:sz w:val="22"/>
                <w:szCs w:val="22"/>
              </w:rPr>
              <w:t xml:space="preserve">Government of Japan </w:t>
            </w:r>
          </w:p>
          <w:p w14:paraId="1D9B4074" w14:textId="77777777" w:rsidR="00B146A5" w:rsidRDefault="00B146A5" w:rsidP="00552AD5">
            <w:pPr>
              <w:ind w:left="700"/>
              <w:jc w:val="both"/>
              <w:rPr>
                <w:rFonts w:asciiTheme="minorHAnsi" w:hAnsiTheme="minorHAnsi" w:cstheme="minorHAnsi"/>
                <w:sz w:val="22"/>
                <w:szCs w:val="22"/>
              </w:rPr>
            </w:pPr>
          </w:p>
          <w:p w14:paraId="2E2E74E9" w14:textId="10D6AF8C" w:rsidR="0048716A" w:rsidRDefault="00B146A5" w:rsidP="00552AD5">
            <w:pPr>
              <w:ind w:left="700"/>
              <w:jc w:val="both"/>
              <w:rPr>
                <w:rFonts w:asciiTheme="minorHAnsi" w:hAnsiTheme="minorHAnsi" w:cstheme="minorHAnsi"/>
                <w:sz w:val="22"/>
                <w:szCs w:val="22"/>
              </w:rPr>
            </w:pPr>
            <w:r w:rsidRPr="00B146A5">
              <w:rPr>
                <w:rFonts w:asciiTheme="minorHAnsi" w:hAnsiTheme="minorHAnsi" w:cstheme="minorHAnsi"/>
                <w:b/>
                <w:sz w:val="22"/>
                <w:szCs w:val="22"/>
              </w:rPr>
              <w:t>Implementing part</w:t>
            </w:r>
            <w:r>
              <w:rPr>
                <w:rFonts w:asciiTheme="minorHAnsi" w:hAnsiTheme="minorHAnsi" w:cstheme="minorHAnsi"/>
                <w:b/>
                <w:sz w:val="22"/>
                <w:szCs w:val="22"/>
              </w:rPr>
              <w:t>y</w:t>
            </w:r>
            <w:r w:rsidRPr="00B146A5">
              <w:rPr>
                <w:rFonts w:asciiTheme="minorHAnsi" w:hAnsiTheme="minorHAnsi" w:cstheme="minorHAnsi"/>
                <w:b/>
                <w:sz w:val="22"/>
                <w:szCs w:val="22"/>
              </w:rPr>
              <w:t xml:space="preserve">: </w:t>
            </w:r>
            <w:r w:rsidR="0048716A" w:rsidRPr="00905C40">
              <w:rPr>
                <w:rFonts w:asciiTheme="minorHAnsi" w:hAnsiTheme="minorHAnsi" w:cstheme="minorHAnsi"/>
                <w:sz w:val="22"/>
                <w:szCs w:val="22"/>
              </w:rPr>
              <w:t>UNDP</w:t>
            </w:r>
          </w:p>
          <w:p w14:paraId="5C9472D7" w14:textId="77777777" w:rsidR="0037019C" w:rsidRDefault="0037019C" w:rsidP="00552AD5">
            <w:pPr>
              <w:ind w:left="700"/>
              <w:jc w:val="both"/>
              <w:rPr>
                <w:rFonts w:asciiTheme="minorHAnsi" w:hAnsiTheme="minorHAnsi" w:cstheme="minorHAnsi"/>
                <w:sz w:val="22"/>
                <w:szCs w:val="22"/>
              </w:rPr>
            </w:pPr>
          </w:p>
          <w:p w14:paraId="171958F1" w14:textId="37A857C8" w:rsidR="0037019C" w:rsidRPr="0037019C" w:rsidRDefault="000A0CCB" w:rsidP="00552AD5">
            <w:pPr>
              <w:ind w:left="700"/>
              <w:jc w:val="both"/>
              <w:rPr>
                <w:rFonts w:asciiTheme="minorHAnsi" w:hAnsiTheme="minorHAnsi" w:cstheme="minorHAnsi"/>
                <w:b/>
                <w:sz w:val="22"/>
                <w:szCs w:val="22"/>
              </w:rPr>
            </w:pPr>
            <w:r>
              <w:rPr>
                <w:rFonts w:asciiTheme="minorHAnsi" w:hAnsiTheme="minorHAnsi" w:cstheme="minorHAnsi"/>
                <w:b/>
                <w:sz w:val="22"/>
                <w:szCs w:val="22"/>
              </w:rPr>
              <w:t>Key p</w:t>
            </w:r>
            <w:r w:rsidR="0037019C" w:rsidRPr="0037019C">
              <w:rPr>
                <w:rFonts w:asciiTheme="minorHAnsi" w:hAnsiTheme="minorHAnsi" w:cstheme="minorHAnsi"/>
                <w:b/>
                <w:sz w:val="22"/>
                <w:szCs w:val="22"/>
              </w:rPr>
              <w:t>artner</w:t>
            </w:r>
            <w:r w:rsidR="0037019C">
              <w:rPr>
                <w:rFonts w:asciiTheme="minorHAnsi" w:hAnsiTheme="minorHAnsi" w:cstheme="minorHAnsi"/>
                <w:b/>
                <w:sz w:val="22"/>
                <w:szCs w:val="22"/>
              </w:rPr>
              <w:t xml:space="preserve">: </w:t>
            </w:r>
            <w:r w:rsidRPr="000A0CCB">
              <w:rPr>
                <w:rFonts w:asciiTheme="minorHAnsi" w:hAnsiTheme="minorHAnsi" w:cstheme="minorHAnsi"/>
                <w:sz w:val="22"/>
                <w:szCs w:val="22"/>
              </w:rPr>
              <w:t xml:space="preserve">Central </w:t>
            </w:r>
            <w:r>
              <w:rPr>
                <w:rFonts w:asciiTheme="minorHAnsi" w:hAnsiTheme="minorHAnsi" w:cstheme="minorHAnsi"/>
                <w:sz w:val="22"/>
                <w:szCs w:val="22"/>
              </w:rPr>
              <w:t>Electoral Commission</w:t>
            </w:r>
            <w:r w:rsidR="0074672B">
              <w:rPr>
                <w:rFonts w:asciiTheme="minorHAnsi" w:hAnsiTheme="minorHAnsi" w:cstheme="minorHAnsi"/>
                <w:sz w:val="22"/>
                <w:szCs w:val="22"/>
              </w:rPr>
              <w:t xml:space="preserve"> of RA</w:t>
            </w:r>
          </w:p>
          <w:bookmarkEnd w:id="0"/>
          <w:p w14:paraId="4747E0B1" w14:textId="77777777" w:rsidR="002006D7" w:rsidRPr="00905C40" w:rsidRDefault="002006D7" w:rsidP="002006D7">
            <w:pPr>
              <w:ind w:right="70"/>
              <w:jc w:val="both"/>
              <w:rPr>
                <w:rFonts w:asciiTheme="minorHAnsi" w:hAnsiTheme="minorHAnsi" w:cstheme="minorHAnsi"/>
                <w:bCs/>
                <w:i/>
                <w:sz w:val="22"/>
                <w:szCs w:val="22"/>
              </w:rPr>
            </w:pPr>
          </w:p>
          <w:p w14:paraId="2B83BC2C" w14:textId="77777777" w:rsidR="001762C6" w:rsidRPr="00905C40" w:rsidRDefault="001762C6" w:rsidP="006332CD">
            <w:pPr>
              <w:pStyle w:val="Title"/>
              <w:ind w:right="70"/>
              <w:jc w:val="both"/>
              <w:rPr>
                <w:rFonts w:asciiTheme="minorHAnsi" w:hAnsiTheme="minorHAnsi" w:cstheme="minorHAnsi"/>
                <w:sz w:val="22"/>
                <w:szCs w:val="22"/>
              </w:rPr>
            </w:pPr>
            <w:r w:rsidRPr="00905C40">
              <w:rPr>
                <w:rFonts w:asciiTheme="minorHAnsi" w:hAnsiTheme="minorHAnsi" w:cstheme="minorHAnsi"/>
                <w:sz w:val="22"/>
                <w:szCs w:val="22"/>
              </w:rPr>
              <w:t>II. RESOURCES</w:t>
            </w:r>
            <w:r w:rsidR="00E45C34" w:rsidRPr="00905C40">
              <w:rPr>
                <w:rFonts w:asciiTheme="minorHAnsi" w:hAnsiTheme="minorHAnsi" w:cstheme="minorHAnsi"/>
                <w:sz w:val="22"/>
                <w:szCs w:val="22"/>
              </w:rPr>
              <w:t xml:space="preserve"> AND FINANCIAL PERFORMANCE</w:t>
            </w:r>
          </w:p>
          <w:p w14:paraId="0955CEE4" w14:textId="77777777" w:rsidR="000B2E6B" w:rsidRPr="00905C40" w:rsidRDefault="000B2E6B" w:rsidP="00BE5E49">
            <w:pPr>
              <w:ind w:right="197"/>
              <w:jc w:val="both"/>
              <w:rPr>
                <w:rFonts w:asciiTheme="minorHAnsi" w:hAnsiTheme="minorHAnsi" w:cstheme="minorHAnsi"/>
                <w:b/>
                <w:bCs/>
                <w:i/>
                <w:sz w:val="22"/>
                <w:szCs w:val="22"/>
              </w:rPr>
            </w:pPr>
          </w:p>
          <w:p w14:paraId="04922D89" w14:textId="77777777" w:rsidR="00E052FC" w:rsidRPr="00BE0861" w:rsidRDefault="00E052FC" w:rsidP="00C5195E">
            <w:pPr>
              <w:pStyle w:val="ListParagraph"/>
              <w:numPr>
                <w:ilvl w:val="0"/>
                <w:numId w:val="9"/>
              </w:numPr>
              <w:ind w:right="197"/>
              <w:jc w:val="both"/>
              <w:rPr>
                <w:bCs/>
                <w:i/>
              </w:rPr>
            </w:pPr>
            <w:r w:rsidRPr="00BE0861">
              <w:rPr>
                <w:bCs/>
                <w:i/>
              </w:rPr>
              <w:t>Matrix showing project’s total, annual and delivered resources</w:t>
            </w:r>
            <w:r>
              <w:rPr>
                <w:bCs/>
                <w:i/>
              </w:rPr>
              <w:t xml:space="preserve"> and </w:t>
            </w:r>
            <w:r w:rsidRPr="00BE0861">
              <w:rPr>
                <w:bCs/>
                <w:i/>
              </w:rPr>
              <w:t>percentage</w:t>
            </w:r>
            <w:r>
              <w:rPr>
                <w:bCs/>
                <w:i/>
              </w:rPr>
              <w:t xml:space="preserve"> by </w:t>
            </w:r>
            <w:r w:rsidRPr="00BE0861">
              <w:rPr>
                <w:bCs/>
                <w:i/>
              </w:rPr>
              <w:t>donor</w:t>
            </w:r>
            <w:r>
              <w:rPr>
                <w:bCs/>
                <w:i/>
              </w:rPr>
              <w:t xml:space="preserve"> </w:t>
            </w:r>
            <w:r w:rsidRPr="00BE0861">
              <w:rPr>
                <w:bCs/>
                <w:i/>
              </w:rPr>
              <w:t xml:space="preserve">funds. </w:t>
            </w:r>
          </w:p>
          <w:p w14:paraId="37A0BDE0" w14:textId="77777777" w:rsidR="00E052FC" w:rsidRPr="00905C40" w:rsidRDefault="00E052FC" w:rsidP="00BE5E49">
            <w:pPr>
              <w:ind w:right="197"/>
              <w:jc w:val="both"/>
              <w:rPr>
                <w:rFonts w:asciiTheme="minorHAnsi" w:hAnsiTheme="minorHAnsi" w:cstheme="minorHAnsi"/>
                <w:b/>
                <w:bCs/>
                <w:i/>
                <w:sz w:val="22"/>
                <w:szCs w:val="22"/>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
              <w:gridCol w:w="1207"/>
              <w:gridCol w:w="1253"/>
              <w:gridCol w:w="1698"/>
              <w:gridCol w:w="1748"/>
              <w:gridCol w:w="1604"/>
              <w:gridCol w:w="1392"/>
            </w:tblGrid>
            <w:tr w:rsidR="009A3A70" w:rsidRPr="00905C40" w14:paraId="1D3A8F6E" w14:textId="77777777" w:rsidTr="00AD729B">
              <w:trPr>
                <w:trHeight w:val="467"/>
              </w:trPr>
              <w:tc>
                <w:tcPr>
                  <w:tcW w:w="793" w:type="dxa"/>
                  <w:vMerge w:val="restart"/>
                  <w:tcMar>
                    <w:top w:w="0" w:type="dxa"/>
                    <w:left w:w="108" w:type="dxa"/>
                    <w:bottom w:w="0" w:type="dxa"/>
                    <w:right w:w="108" w:type="dxa"/>
                  </w:tcMar>
                </w:tcPr>
                <w:p w14:paraId="7F6910EE" w14:textId="77777777" w:rsidR="009A3A70" w:rsidRPr="00E052FC" w:rsidRDefault="009A3A70" w:rsidP="00DB5F21">
                  <w:pPr>
                    <w:jc w:val="center"/>
                    <w:rPr>
                      <w:rFonts w:asciiTheme="minorHAnsi" w:hAnsiTheme="minorHAnsi" w:cstheme="minorHAnsi"/>
                      <w:iCs/>
                      <w:sz w:val="22"/>
                      <w:szCs w:val="22"/>
                      <w:lang w:eastAsia="en-GB"/>
                    </w:rPr>
                  </w:pPr>
                </w:p>
              </w:tc>
              <w:tc>
                <w:tcPr>
                  <w:tcW w:w="1207" w:type="dxa"/>
                  <w:vMerge w:val="restart"/>
                  <w:shd w:val="clear" w:color="auto" w:fill="DBE5F1" w:themeFill="accent1" w:themeFillTint="33"/>
                </w:tcPr>
                <w:p w14:paraId="7CBB818E" w14:textId="77777777" w:rsidR="009A3A70" w:rsidRPr="00905C40" w:rsidRDefault="009A3A70" w:rsidP="00DB5F21">
                  <w:pPr>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Total Project Budget</w:t>
                  </w:r>
                </w:p>
              </w:tc>
              <w:tc>
                <w:tcPr>
                  <w:tcW w:w="4699" w:type="dxa"/>
                  <w:gridSpan w:val="3"/>
                  <w:tcMar>
                    <w:top w:w="0" w:type="dxa"/>
                    <w:left w:w="108" w:type="dxa"/>
                    <w:bottom w:w="0" w:type="dxa"/>
                    <w:right w:w="108" w:type="dxa"/>
                  </w:tcMar>
                </w:tcPr>
                <w:p w14:paraId="4066119B" w14:textId="77777777" w:rsidR="009A3A70" w:rsidRPr="00905C40" w:rsidRDefault="009A3A70" w:rsidP="00DB5F21">
                  <w:pPr>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Current Year (2019)</w:t>
                  </w:r>
                </w:p>
              </w:tc>
              <w:tc>
                <w:tcPr>
                  <w:tcW w:w="1604" w:type="dxa"/>
                  <w:vMerge w:val="restart"/>
                  <w:shd w:val="clear" w:color="auto" w:fill="DBE5F1" w:themeFill="accent1" w:themeFillTint="33"/>
                  <w:tcMar>
                    <w:top w:w="0" w:type="dxa"/>
                    <w:left w:w="108" w:type="dxa"/>
                    <w:bottom w:w="0" w:type="dxa"/>
                    <w:right w:w="108" w:type="dxa"/>
                  </w:tcMar>
                </w:tcPr>
                <w:p w14:paraId="26BE4C3D" w14:textId="77777777" w:rsidR="004D5854" w:rsidRPr="00905C40" w:rsidRDefault="009A3A70" w:rsidP="00DB5F21">
                  <w:pPr>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All Years Delivery</w:t>
                  </w:r>
                </w:p>
                <w:p w14:paraId="6D7F8D55" w14:textId="77777777" w:rsidR="009A3A70" w:rsidRPr="00905C40" w:rsidRDefault="009A3A70" w:rsidP="00DB5F21">
                  <w:pPr>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 xml:space="preserve"> </w:t>
                  </w:r>
                  <w:r w:rsidR="004D5854" w:rsidRPr="00905C40">
                    <w:rPr>
                      <w:rFonts w:asciiTheme="minorHAnsi" w:hAnsiTheme="minorHAnsi" w:cstheme="minorHAnsi"/>
                      <w:iCs/>
                      <w:sz w:val="22"/>
                      <w:szCs w:val="22"/>
                      <w:lang w:val="en-GB" w:eastAsia="en-GB"/>
                    </w:rPr>
                    <w:t xml:space="preserve">as of SPR date </w:t>
                  </w:r>
                  <w:r w:rsidRPr="00905C40">
                    <w:rPr>
                      <w:rFonts w:asciiTheme="minorHAnsi" w:hAnsiTheme="minorHAnsi" w:cstheme="minorHAnsi"/>
                      <w:iCs/>
                      <w:sz w:val="22"/>
                      <w:szCs w:val="22"/>
                      <w:lang w:val="en-GB" w:eastAsia="en-GB"/>
                    </w:rPr>
                    <w:t>(USD)</w:t>
                  </w:r>
                </w:p>
              </w:tc>
              <w:tc>
                <w:tcPr>
                  <w:tcW w:w="1392" w:type="dxa"/>
                  <w:vMerge w:val="restart"/>
                  <w:shd w:val="clear" w:color="auto" w:fill="DBE5F1" w:themeFill="accent1" w:themeFillTint="33"/>
                  <w:tcMar>
                    <w:top w:w="0" w:type="dxa"/>
                    <w:left w:w="108" w:type="dxa"/>
                    <w:bottom w:w="0" w:type="dxa"/>
                    <w:right w:w="108" w:type="dxa"/>
                  </w:tcMar>
                </w:tcPr>
                <w:p w14:paraId="515DF987" w14:textId="77777777" w:rsidR="009A3A70" w:rsidRPr="00905C40" w:rsidRDefault="009A3A70" w:rsidP="00894FFE">
                  <w:pPr>
                    <w:ind w:right="250"/>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 xml:space="preserve">All Years Delivery rate </w:t>
                  </w:r>
                  <w:r w:rsidR="00894FFE" w:rsidRPr="00905C40">
                    <w:rPr>
                      <w:rFonts w:asciiTheme="minorHAnsi" w:hAnsiTheme="minorHAnsi" w:cstheme="minorHAnsi"/>
                      <w:iCs/>
                      <w:sz w:val="22"/>
                      <w:szCs w:val="22"/>
                      <w:lang w:val="en-GB" w:eastAsia="en-GB"/>
                    </w:rPr>
                    <w:t xml:space="preserve">as of SPR date </w:t>
                  </w:r>
                  <w:r w:rsidRPr="00905C40">
                    <w:rPr>
                      <w:rFonts w:asciiTheme="minorHAnsi" w:hAnsiTheme="minorHAnsi" w:cstheme="minorHAnsi"/>
                      <w:iCs/>
                      <w:sz w:val="22"/>
                      <w:szCs w:val="22"/>
                      <w:lang w:val="en-GB" w:eastAsia="en-GB"/>
                    </w:rPr>
                    <w:t>(%)</w:t>
                  </w:r>
                </w:p>
              </w:tc>
            </w:tr>
            <w:tr w:rsidR="009A3A70" w:rsidRPr="00905C40" w14:paraId="0CA17878" w14:textId="77777777" w:rsidTr="00AD729B">
              <w:trPr>
                <w:trHeight w:val="467"/>
              </w:trPr>
              <w:tc>
                <w:tcPr>
                  <w:tcW w:w="793" w:type="dxa"/>
                  <w:vMerge/>
                  <w:tcMar>
                    <w:top w:w="0" w:type="dxa"/>
                    <w:left w:w="108" w:type="dxa"/>
                    <w:bottom w:w="0" w:type="dxa"/>
                    <w:right w:w="108" w:type="dxa"/>
                  </w:tcMar>
                  <w:hideMark/>
                </w:tcPr>
                <w:p w14:paraId="6A9D2B33" w14:textId="77777777" w:rsidR="009A3A70" w:rsidRPr="00905C40" w:rsidRDefault="009A3A70" w:rsidP="009A3A70">
                  <w:pPr>
                    <w:jc w:val="center"/>
                    <w:rPr>
                      <w:rFonts w:asciiTheme="minorHAnsi" w:hAnsiTheme="minorHAnsi" w:cstheme="minorHAnsi"/>
                      <w:iCs/>
                      <w:sz w:val="22"/>
                      <w:szCs w:val="22"/>
                      <w:lang w:val="en-GB" w:eastAsia="en-GB"/>
                    </w:rPr>
                  </w:pPr>
                </w:p>
              </w:tc>
              <w:tc>
                <w:tcPr>
                  <w:tcW w:w="1207" w:type="dxa"/>
                  <w:vMerge/>
                  <w:shd w:val="clear" w:color="auto" w:fill="DBE5F1" w:themeFill="accent1" w:themeFillTint="33"/>
                </w:tcPr>
                <w:p w14:paraId="2A8F453B" w14:textId="77777777" w:rsidR="009A3A70" w:rsidRPr="00905C40" w:rsidRDefault="009A3A70" w:rsidP="009A3A70">
                  <w:pPr>
                    <w:jc w:val="center"/>
                    <w:rPr>
                      <w:rFonts w:asciiTheme="minorHAnsi" w:hAnsiTheme="minorHAnsi" w:cstheme="minorHAnsi"/>
                      <w:iCs/>
                      <w:sz w:val="22"/>
                      <w:szCs w:val="22"/>
                      <w:lang w:val="en-GB" w:eastAsia="en-GB"/>
                    </w:rPr>
                  </w:pPr>
                </w:p>
              </w:tc>
              <w:tc>
                <w:tcPr>
                  <w:tcW w:w="1253" w:type="dxa"/>
                  <w:tcMar>
                    <w:top w:w="0" w:type="dxa"/>
                    <w:left w:w="108" w:type="dxa"/>
                    <w:bottom w:w="0" w:type="dxa"/>
                    <w:right w:w="108" w:type="dxa"/>
                  </w:tcMar>
                  <w:hideMark/>
                </w:tcPr>
                <w:p w14:paraId="555FAC05" w14:textId="77777777" w:rsidR="009A3A70" w:rsidRPr="00905C40" w:rsidRDefault="009A3A70" w:rsidP="009A3A70">
                  <w:pPr>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Annual Budget</w:t>
                  </w:r>
                </w:p>
              </w:tc>
              <w:tc>
                <w:tcPr>
                  <w:tcW w:w="1698" w:type="dxa"/>
                  <w:tcMar>
                    <w:top w:w="0" w:type="dxa"/>
                    <w:left w:w="108" w:type="dxa"/>
                    <w:bottom w:w="0" w:type="dxa"/>
                    <w:right w:w="108" w:type="dxa"/>
                  </w:tcMar>
                  <w:hideMark/>
                </w:tcPr>
                <w:p w14:paraId="52570F83" w14:textId="77777777" w:rsidR="009A3A70" w:rsidRPr="00905C40" w:rsidRDefault="009A3A70" w:rsidP="009A3A70">
                  <w:pPr>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Delivery as of SPR date (USD)</w:t>
                  </w:r>
                </w:p>
              </w:tc>
              <w:tc>
                <w:tcPr>
                  <w:tcW w:w="1748" w:type="dxa"/>
                  <w:tcMar>
                    <w:top w:w="0" w:type="dxa"/>
                    <w:left w:w="108" w:type="dxa"/>
                    <w:bottom w:w="0" w:type="dxa"/>
                    <w:right w:w="108" w:type="dxa"/>
                  </w:tcMar>
                  <w:hideMark/>
                </w:tcPr>
                <w:p w14:paraId="70FAEA4E" w14:textId="77777777" w:rsidR="009A3A70" w:rsidRPr="00905C40" w:rsidRDefault="009A3A70" w:rsidP="009A3A70">
                  <w:pPr>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Delivery rate as of SPR date (%)</w:t>
                  </w:r>
                </w:p>
              </w:tc>
              <w:tc>
                <w:tcPr>
                  <w:tcW w:w="1604" w:type="dxa"/>
                  <w:vMerge/>
                  <w:shd w:val="clear" w:color="auto" w:fill="DBE5F1" w:themeFill="accent1" w:themeFillTint="33"/>
                  <w:tcMar>
                    <w:top w:w="0" w:type="dxa"/>
                    <w:left w:w="108" w:type="dxa"/>
                    <w:bottom w:w="0" w:type="dxa"/>
                    <w:right w:w="108" w:type="dxa"/>
                  </w:tcMar>
                  <w:hideMark/>
                </w:tcPr>
                <w:p w14:paraId="64FBAABE" w14:textId="77777777" w:rsidR="009A3A70" w:rsidRPr="00905C40" w:rsidRDefault="009A3A70" w:rsidP="009A3A70">
                  <w:pPr>
                    <w:jc w:val="center"/>
                    <w:rPr>
                      <w:rFonts w:asciiTheme="minorHAnsi" w:hAnsiTheme="minorHAnsi" w:cstheme="minorHAnsi"/>
                      <w:iCs/>
                      <w:sz w:val="22"/>
                      <w:szCs w:val="22"/>
                      <w:lang w:val="en-GB" w:eastAsia="en-GB"/>
                    </w:rPr>
                  </w:pPr>
                </w:p>
              </w:tc>
              <w:tc>
                <w:tcPr>
                  <w:tcW w:w="1392" w:type="dxa"/>
                  <w:vMerge/>
                  <w:shd w:val="clear" w:color="auto" w:fill="DBE5F1" w:themeFill="accent1" w:themeFillTint="33"/>
                  <w:tcMar>
                    <w:top w:w="0" w:type="dxa"/>
                    <w:left w:w="108" w:type="dxa"/>
                    <w:bottom w:w="0" w:type="dxa"/>
                    <w:right w:w="108" w:type="dxa"/>
                  </w:tcMar>
                  <w:hideMark/>
                </w:tcPr>
                <w:p w14:paraId="25D23755" w14:textId="77777777" w:rsidR="009A3A70" w:rsidRPr="00905C40" w:rsidRDefault="009A3A70" w:rsidP="009A3A70">
                  <w:pPr>
                    <w:jc w:val="center"/>
                    <w:rPr>
                      <w:rFonts w:asciiTheme="minorHAnsi" w:hAnsiTheme="minorHAnsi" w:cstheme="minorHAnsi"/>
                      <w:iCs/>
                      <w:sz w:val="22"/>
                      <w:szCs w:val="22"/>
                      <w:lang w:val="en-GB" w:eastAsia="en-GB"/>
                    </w:rPr>
                  </w:pPr>
                </w:p>
              </w:tc>
            </w:tr>
            <w:tr w:rsidR="007948BF" w:rsidRPr="00905C40" w14:paraId="1148275A" w14:textId="77777777" w:rsidTr="00AD729B">
              <w:tc>
                <w:tcPr>
                  <w:tcW w:w="793" w:type="dxa"/>
                  <w:tcMar>
                    <w:top w:w="0" w:type="dxa"/>
                    <w:left w:w="108" w:type="dxa"/>
                    <w:bottom w:w="0" w:type="dxa"/>
                    <w:right w:w="108" w:type="dxa"/>
                  </w:tcMar>
                  <w:hideMark/>
                </w:tcPr>
                <w:p w14:paraId="29975D1A" w14:textId="772F5785" w:rsidR="007948BF" w:rsidRPr="00905C40" w:rsidRDefault="007F4AFC" w:rsidP="007948BF">
                  <w:pPr>
                    <w:jc w:val="center"/>
                    <w:rPr>
                      <w:rFonts w:asciiTheme="minorHAnsi" w:hAnsiTheme="minorHAnsi" w:cstheme="minorHAnsi"/>
                      <w:iCs/>
                      <w:sz w:val="22"/>
                      <w:szCs w:val="22"/>
                      <w:lang w:val="en-GB" w:eastAsia="en-GB"/>
                    </w:rPr>
                  </w:pPr>
                  <w:r>
                    <w:rPr>
                      <w:rFonts w:asciiTheme="minorHAnsi" w:hAnsiTheme="minorHAnsi" w:cstheme="minorHAnsi"/>
                      <w:iCs/>
                      <w:sz w:val="22"/>
                      <w:szCs w:val="22"/>
                      <w:lang w:val="en-GB" w:eastAsia="en-GB"/>
                    </w:rPr>
                    <w:t xml:space="preserve">Gov. of </w:t>
                  </w:r>
                  <w:r w:rsidR="007948BF" w:rsidRPr="00905C40">
                    <w:rPr>
                      <w:rFonts w:asciiTheme="minorHAnsi" w:hAnsiTheme="minorHAnsi" w:cstheme="minorHAnsi"/>
                      <w:iCs/>
                      <w:sz w:val="22"/>
                      <w:szCs w:val="22"/>
                      <w:lang w:val="en-GB" w:eastAsia="en-GB"/>
                    </w:rPr>
                    <w:t>Japan</w:t>
                  </w:r>
                </w:p>
              </w:tc>
              <w:tc>
                <w:tcPr>
                  <w:tcW w:w="1207" w:type="dxa"/>
                  <w:shd w:val="clear" w:color="auto" w:fill="DBE5F1" w:themeFill="accent1" w:themeFillTint="33"/>
                </w:tcPr>
                <w:p w14:paraId="2EDB6931" w14:textId="77777777" w:rsidR="007948BF" w:rsidRPr="00905C40" w:rsidRDefault="007948BF" w:rsidP="007948BF">
                  <w:pPr>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1,028,880.87</w:t>
                  </w:r>
                </w:p>
              </w:tc>
              <w:tc>
                <w:tcPr>
                  <w:tcW w:w="1253" w:type="dxa"/>
                  <w:tcMar>
                    <w:top w:w="0" w:type="dxa"/>
                    <w:left w:w="108" w:type="dxa"/>
                    <w:bottom w:w="0" w:type="dxa"/>
                    <w:right w:w="108" w:type="dxa"/>
                  </w:tcMar>
                </w:tcPr>
                <w:p w14:paraId="325F3FDD" w14:textId="77777777" w:rsidR="007948BF" w:rsidRPr="00905C40" w:rsidRDefault="007948BF" w:rsidP="007948BF">
                  <w:pPr>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370,437.27</w:t>
                  </w:r>
                </w:p>
              </w:tc>
              <w:tc>
                <w:tcPr>
                  <w:tcW w:w="1698" w:type="dxa"/>
                  <w:shd w:val="clear" w:color="auto" w:fill="auto"/>
                  <w:tcMar>
                    <w:top w:w="0" w:type="dxa"/>
                    <w:left w:w="108" w:type="dxa"/>
                    <w:bottom w:w="0" w:type="dxa"/>
                    <w:right w:w="108" w:type="dxa"/>
                  </w:tcMar>
                </w:tcPr>
                <w:p w14:paraId="0B21CA92" w14:textId="2671C495" w:rsidR="007948BF" w:rsidRPr="00905C40" w:rsidRDefault="007948BF" w:rsidP="007948BF">
                  <w:pPr>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12,230.28</w:t>
                  </w:r>
                </w:p>
              </w:tc>
              <w:tc>
                <w:tcPr>
                  <w:tcW w:w="1748" w:type="dxa"/>
                  <w:shd w:val="clear" w:color="auto" w:fill="auto"/>
                  <w:tcMar>
                    <w:top w:w="0" w:type="dxa"/>
                    <w:left w:w="108" w:type="dxa"/>
                    <w:bottom w:w="0" w:type="dxa"/>
                    <w:right w:w="108" w:type="dxa"/>
                  </w:tcMar>
                </w:tcPr>
                <w:p w14:paraId="2A64E8E1" w14:textId="1310F96E" w:rsidR="007948BF" w:rsidRPr="00905C40" w:rsidRDefault="007948BF" w:rsidP="007948BF">
                  <w:pPr>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3.3 %</w:t>
                  </w:r>
                </w:p>
              </w:tc>
              <w:tc>
                <w:tcPr>
                  <w:tcW w:w="1604" w:type="dxa"/>
                  <w:shd w:val="clear" w:color="auto" w:fill="auto"/>
                  <w:tcMar>
                    <w:top w:w="0" w:type="dxa"/>
                    <w:left w:w="108" w:type="dxa"/>
                    <w:bottom w:w="0" w:type="dxa"/>
                    <w:right w:w="108" w:type="dxa"/>
                  </w:tcMar>
                </w:tcPr>
                <w:p w14:paraId="7C46CF29" w14:textId="14E4FFCE" w:rsidR="007948BF" w:rsidRPr="00905C40" w:rsidRDefault="007948BF" w:rsidP="007948BF">
                  <w:pPr>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12,230.28</w:t>
                  </w:r>
                </w:p>
              </w:tc>
              <w:tc>
                <w:tcPr>
                  <w:tcW w:w="1392" w:type="dxa"/>
                  <w:shd w:val="clear" w:color="auto" w:fill="auto"/>
                  <w:tcMar>
                    <w:top w:w="0" w:type="dxa"/>
                    <w:left w:w="108" w:type="dxa"/>
                    <w:bottom w:w="0" w:type="dxa"/>
                    <w:right w:w="108" w:type="dxa"/>
                  </w:tcMar>
                </w:tcPr>
                <w:p w14:paraId="4386466A" w14:textId="2C79BAC9" w:rsidR="007948BF" w:rsidRPr="00905C40" w:rsidRDefault="007948BF" w:rsidP="007948BF">
                  <w:pPr>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3.3 %</w:t>
                  </w:r>
                </w:p>
              </w:tc>
            </w:tr>
            <w:tr w:rsidR="007948BF" w:rsidRPr="00905C40" w14:paraId="6198765A" w14:textId="77777777" w:rsidTr="00AD729B">
              <w:trPr>
                <w:trHeight w:val="70"/>
              </w:trPr>
              <w:tc>
                <w:tcPr>
                  <w:tcW w:w="793" w:type="dxa"/>
                  <w:tcMar>
                    <w:top w:w="0" w:type="dxa"/>
                    <w:left w:w="108" w:type="dxa"/>
                    <w:bottom w:w="0" w:type="dxa"/>
                    <w:right w:w="108" w:type="dxa"/>
                  </w:tcMar>
                  <w:hideMark/>
                </w:tcPr>
                <w:p w14:paraId="181A6F2E" w14:textId="77777777" w:rsidR="007948BF" w:rsidRPr="00905C40" w:rsidRDefault="007948BF" w:rsidP="007948BF">
                  <w:pPr>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Total</w:t>
                  </w:r>
                </w:p>
              </w:tc>
              <w:tc>
                <w:tcPr>
                  <w:tcW w:w="1207" w:type="dxa"/>
                  <w:shd w:val="clear" w:color="auto" w:fill="DBE5F1" w:themeFill="accent1" w:themeFillTint="33"/>
                </w:tcPr>
                <w:p w14:paraId="4927F620" w14:textId="77777777" w:rsidR="007948BF" w:rsidRPr="00905C40" w:rsidRDefault="007948BF" w:rsidP="007948BF">
                  <w:pPr>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1,028,880.87</w:t>
                  </w:r>
                </w:p>
              </w:tc>
              <w:tc>
                <w:tcPr>
                  <w:tcW w:w="1253" w:type="dxa"/>
                  <w:tcMar>
                    <w:top w:w="0" w:type="dxa"/>
                    <w:left w:w="108" w:type="dxa"/>
                    <w:bottom w:w="0" w:type="dxa"/>
                    <w:right w:w="108" w:type="dxa"/>
                  </w:tcMar>
                </w:tcPr>
                <w:p w14:paraId="1D1A0F3B" w14:textId="77777777" w:rsidR="007948BF" w:rsidRPr="00905C40" w:rsidRDefault="007948BF" w:rsidP="007948BF">
                  <w:pPr>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370,437.27</w:t>
                  </w:r>
                </w:p>
              </w:tc>
              <w:tc>
                <w:tcPr>
                  <w:tcW w:w="1698" w:type="dxa"/>
                  <w:shd w:val="clear" w:color="auto" w:fill="auto"/>
                  <w:tcMar>
                    <w:top w:w="0" w:type="dxa"/>
                    <w:left w:w="108" w:type="dxa"/>
                    <w:bottom w:w="0" w:type="dxa"/>
                    <w:right w:w="108" w:type="dxa"/>
                  </w:tcMar>
                </w:tcPr>
                <w:p w14:paraId="0BC7099A" w14:textId="681D8702" w:rsidR="007948BF" w:rsidRPr="00905C40" w:rsidRDefault="007948BF" w:rsidP="007948BF">
                  <w:pPr>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12,230.28</w:t>
                  </w:r>
                </w:p>
              </w:tc>
              <w:tc>
                <w:tcPr>
                  <w:tcW w:w="1748" w:type="dxa"/>
                  <w:shd w:val="clear" w:color="auto" w:fill="auto"/>
                  <w:tcMar>
                    <w:top w:w="0" w:type="dxa"/>
                    <w:left w:w="108" w:type="dxa"/>
                    <w:bottom w:w="0" w:type="dxa"/>
                    <w:right w:w="108" w:type="dxa"/>
                  </w:tcMar>
                </w:tcPr>
                <w:p w14:paraId="6DC81124" w14:textId="2BC866E9" w:rsidR="007948BF" w:rsidRPr="00905C40" w:rsidRDefault="007948BF" w:rsidP="007948BF">
                  <w:pPr>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3.3 %</w:t>
                  </w:r>
                </w:p>
              </w:tc>
              <w:tc>
                <w:tcPr>
                  <w:tcW w:w="1604" w:type="dxa"/>
                  <w:shd w:val="clear" w:color="auto" w:fill="auto"/>
                  <w:tcMar>
                    <w:top w:w="0" w:type="dxa"/>
                    <w:left w:w="108" w:type="dxa"/>
                    <w:bottom w:w="0" w:type="dxa"/>
                    <w:right w:w="108" w:type="dxa"/>
                  </w:tcMar>
                </w:tcPr>
                <w:p w14:paraId="2F4674C3" w14:textId="00C1AA84" w:rsidR="007948BF" w:rsidRPr="00905C40" w:rsidRDefault="007948BF" w:rsidP="007948BF">
                  <w:pPr>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12,230.28</w:t>
                  </w:r>
                </w:p>
              </w:tc>
              <w:tc>
                <w:tcPr>
                  <w:tcW w:w="1392" w:type="dxa"/>
                  <w:shd w:val="clear" w:color="auto" w:fill="auto"/>
                  <w:tcMar>
                    <w:top w:w="0" w:type="dxa"/>
                    <w:left w:w="108" w:type="dxa"/>
                    <w:bottom w:w="0" w:type="dxa"/>
                    <w:right w:w="108" w:type="dxa"/>
                  </w:tcMar>
                </w:tcPr>
                <w:p w14:paraId="3CFA18DC" w14:textId="2FC541C2" w:rsidR="007948BF" w:rsidRPr="00905C40" w:rsidRDefault="007948BF" w:rsidP="007948BF">
                  <w:pPr>
                    <w:jc w:val="center"/>
                    <w:rPr>
                      <w:rFonts w:asciiTheme="minorHAnsi" w:hAnsiTheme="minorHAnsi" w:cstheme="minorHAnsi"/>
                      <w:iCs/>
                      <w:sz w:val="22"/>
                      <w:szCs w:val="22"/>
                      <w:lang w:val="en-GB" w:eastAsia="en-GB"/>
                    </w:rPr>
                  </w:pPr>
                  <w:r w:rsidRPr="00905C40">
                    <w:rPr>
                      <w:rFonts w:asciiTheme="minorHAnsi" w:hAnsiTheme="minorHAnsi" w:cstheme="minorHAnsi"/>
                      <w:iCs/>
                      <w:sz w:val="22"/>
                      <w:szCs w:val="22"/>
                      <w:lang w:val="en-GB" w:eastAsia="en-GB"/>
                    </w:rPr>
                    <w:t>3.3 %</w:t>
                  </w:r>
                </w:p>
              </w:tc>
            </w:tr>
          </w:tbl>
          <w:p w14:paraId="31015102" w14:textId="735FD796" w:rsidR="00065263" w:rsidRDefault="00065263" w:rsidP="00065263">
            <w:pPr>
              <w:pStyle w:val="ListParagraph"/>
              <w:ind w:right="197"/>
              <w:jc w:val="both"/>
              <w:rPr>
                <w:rFonts w:asciiTheme="minorHAnsi" w:hAnsiTheme="minorHAnsi" w:cstheme="minorHAnsi"/>
                <w:bCs/>
                <w:i/>
              </w:rPr>
            </w:pPr>
          </w:p>
          <w:p w14:paraId="6CF80307" w14:textId="77777777" w:rsidR="002337E8" w:rsidRDefault="002337E8" w:rsidP="00C5195E">
            <w:pPr>
              <w:pStyle w:val="ListParagraph"/>
              <w:numPr>
                <w:ilvl w:val="0"/>
                <w:numId w:val="9"/>
              </w:numPr>
              <w:ind w:right="197"/>
              <w:jc w:val="both"/>
              <w:rPr>
                <w:bCs/>
                <w:i/>
              </w:rPr>
            </w:pPr>
            <w:r>
              <w:rPr>
                <w:bCs/>
                <w:i/>
              </w:rPr>
              <w:t>Indicate amount of leveraged resources, even if as a parallel funding.</w:t>
            </w:r>
          </w:p>
          <w:p w14:paraId="25A60419" w14:textId="6E3D72ED" w:rsidR="002337E8" w:rsidRDefault="002337E8" w:rsidP="00065263">
            <w:pPr>
              <w:pStyle w:val="ListParagraph"/>
              <w:ind w:right="197"/>
              <w:jc w:val="both"/>
              <w:rPr>
                <w:rFonts w:asciiTheme="minorHAnsi" w:hAnsiTheme="minorHAnsi" w:cstheme="minorHAnsi"/>
                <w:bCs/>
                <w:i/>
              </w:rPr>
            </w:pPr>
          </w:p>
          <w:p w14:paraId="466EDC04" w14:textId="1F4CF50C" w:rsidR="007F4AFC" w:rsidRPr="00D66A42" w:rsidRDefault="007F4AFC" w:rsidP="007F5F11">
            <w:pPr>
              <w:pStyle w:val="ListParagraph"/>
              <w:numPr>
                <w:ilvl w:val="0"/>
                <w:numId w:val="13"/>
              </w:numPr>
              <w:ind w:right="70"/>
              <w:jc w:val="both"/>
              <w:rPr>
                <w:rFonts w:asciiTheme="minorHAnsi" w:hAnsiTheme="minorHAnsi" w:cstheme="minorHAnsi"/>
                <w:bCs/>
              </w:rPr>
            </w:pPr>
            <w:r w:rsidRPr="00D66A42">
              <w:rPr>
                <w:rFonts w:asciiTheme="minorHAnsi" w:hAnsiTheme="minorHAnsi" w:cstheme="minorHAnsi"/>
                <w:bCs/>
              </w:rPr>
              <w:t>N</w:t>
            </w:r>
            <w:r w:rsidR="00D66A42">
              <w:rPr>
                <w:rFonts w:asciiTheme="minorHAnsi" w:hAnsiTheme="minorHAnsi" w:cstheme="minorHAnsi"/>
                <w:bCs/>
              </w:rPr>
              <w:t>one</w:t>
            </w:r>
            <w:r w:rsidR="007F5F11">
              <w:rPr>
                <w:rFonts w:asciiTheme="minorHAnsi" w:hAnsiTheme="minorHAnsi" w:cstheme="minorHAnsi"/>
                <w:bCs/>
              </w:rPr>
              <w:t>.</w:t>
            </w:r>
          </w:p>
          <w:p w14:paraId="20FBA4F0" w14:textId="77777777" w:rsidR="00552AD5" w:rsidRPr="00905C40" w:rsidRDefault="00552AD5" w:rsidP="00065263">
            <w:pPr>
              <w:pStyle w:val="ListParagraph"/>
              <w:ind w:right="197"/>
              <w:jc w:val="both"/>
              <w:rPr>
                <w:rFonts w:asciiTheme="minorHAnsi" w:hAnsiTheme="minorHAnsi" w:cstheme="minorHAnsi"/>
                <w:bCs/>
                <w:i/>
              </w:rPr>
            </w:pPr>
          </w:p>
          <w:tbl>
            <w:tblPr>
              <w:tblW w:w="9615" w:type="dxa"/>
              <w:tblLook w:val="0000" w:firstRow="0" w:lastRow="0" w:firstColumn="0" w:lastColumn="0" w:noHBand="0" w:noVBand="0"/>
            </w:tblPr>
            <w:tblGrid>
              <w:gridCol w:w="9615"/>
            </w:tblGrid>
            <w:tr w:rsidR="00831056" w:rsidRPr="00905C40" w14:paraId="434C1FE4" w14:textId="77777777" w:rsidTr="00AD729B">
              <w:trPr>
                <w:trHeight w:val="305"/>
              </w:trPr>
              <w:tc>
                <w:tcPr>
                  <w:tcW w:w="9615" w:type="dxa"/>
                  <w:shd w:val="clear" w:color="auto" w:fill="D9D9D9"/>
                </w:tcPr>
                <w:p w14:paraId="1A8D8C4D" w14:textId="77777777" w:rsidR="00831056" w:rsidRPr="00905C40" w:rsidRDefault="00831056" w:rsidP="00937155">
                  <w:pPr>
                    <w:ind w:left="-126" w:right="82"/>
                    <w:jc w:val="both"/>
                    <w:rPr>
                      <w:rFonts w:asciiTheme="minorHAnsi" w:hAnsiTheme="minorHAnsi" w:cstheme="minorHAnsi"/>
                      <w:b/>
                      <w:bCs/>
                      <w:sz w:val="22"/>
                      <w:szCs w:val="22"/>
                    </w:rPr>
                  </w:pPr>
                  <w:r w:rsidRPr="00905C40">
                    <w:rPr>
                      <w:rFonts w:asciiTheme="minorHAnsi" w:hAnsiTheme="minorHAnsi" w:cstheme="minorHAnsi"/>
                      <w:b/>
                      <w:bCs/>
                      <w:sz w:val="22"/>
                      <w:szCs w:val="22"/>
                    </w:rPr>
                    <w:t>III. RESULTS</w:t>
                  </w:r>
                  <w:r w:rsidR="003A35AC" w:rsidRPr="00905C40">
                    <w:rPr>
                      <w:rFonts w:asciiTheme="minorHAnsi" w:hAnsiTheme="minorHAnsi" w:cstheme="minorHAnsi"/>
                      <w:b/>
                      <w:bCs/>
                      <w:sz w:val="22"/>
                      <w:szCs w:val="22"/>
                    </w:rPr>
                    <w:t>, PROGRESS</w:t>
                  </w:r>
                  <w:r w:rsidR="00EA7FE4" w:rsidRPr="00905C40">
                    <w:rPr>
                      <w:rFonts w:asciiTheme="minorHAnsi" w:hAnsiTheme="minorHAnsi" w:cstheme="minorHAnsi"/>
                      <w:b/>
                      <w:bCs/>
                      <w:sz w:val="22"/>
                      <w:szCs w:val="22"/>
                    </w:rPr>
                    <w:t>, INNOVATIVE AND TRANSFORMATIVE ASPECT</w:t>
                  </w:r>
                  <w:r w:rsidR="00411DDD" w:rsidRPr="00905C40">
                    <w:rPr>
                      <w:rFonts w:asciiTheme="minorHAnsi" w:hAnsiTheme="minorHAnsi" w:cstheme="minorHAnsi"/>
                      <w:b/>
                      <w:bCs/>
                      <w:sz w:val="22"/>
                      <w:szCs w:val="22"/>
                    </w:rPr>
                    <w:t>S</w:t>
                  </w:r>
                </w:p>
              </w:tc>
            </w:tr>
          </w:tbl>
          <w:p w14:paraId="0A1C8D32" w14:textId="77777777" w:rsidR="00E67768" w:rsidRDefault="00E67768" w:rsidP="007F2697">
            <w:pPr>
              <w:pStyle w:val="ListParagraph"/>
              <w:ind w:right="70"/>
              <w:jc w:val="both"/>
              <w:rPr>
                <w:rFonts w:asciiTheme="minorHAnsi" w:hAnsiTheme="minorHAnsi" w:cstheme="minorHAnsi"/>
                <w:bCs/>
                <w:i/>
              </w:rPr>
            </w:pPr>
          </w:p>
          <w:p w14:paraId="3F7E3D74" w14:textId="77777777" w:rsidR="00D05034" w:rsidRPr="00E82D46" w:rsidRDefault="00D05034" w:rsidP="00C5195E">
            <w:pPr>
              <w:pStyle w:val="ListParagraph"/>
              <w:numPr>
                <w:ilvl w:val="0"/>
                <w:numId w:val="9"/>
              </w:numPr>
              <w:ind w:right="70"/>
              <w:jc w:val="both"/>
              <w:rPr>
                <w:bCs/>
                <w:i/>
              </w:rPr>
            </w:pPr>
            <w:r>
              <w:rPr>
                <w:b/>
                <w:bCs/>
                <w:i/>
              </w:rPr>
              <w:t xml:space="preserve">Programme results: (1) </w:t>
            </w:r>
            <w:r w:rsidRPr="00E82D46">
              <w:rPr>
                <w:bCs/>
                <w:i/>
              </w:rPr>
              <w:t xml:space="preserve">Indicate the project’s progress vis-à-vis </w:t>
            </w:r>
            <w:r w:rsidRPr="00E82D46">
              <w:rPr>
                <w:b/>
                <w:bCs/>
                <w:i/>
              </w:rPr>
              <w:t>UNDAF/CPD outcomes, outputs, baselines, and targets</w:t>
            </w:r>
            <w:r w:rsidRPr="00E82D46">
              <w:rPr>
                <w:bCs/>
                <w:i/>
              </w:rPr>
              <w:t xml:space="preserve">, as well as (2) </w:t>
            </w:r>
            <w:r w:rsidRPr="00E82D46">
              <w:rPr>
                <w:b/>
                <w:bCs/>
                <w:i/>
              </w:rPr>
              <w:t>UNDP Strategic Plan</w:t>
            </w:r>
            <w:r w:rsidRPr="00E82D46">
              <w:rPr>
                <w:bCs/>
                <w:i/>
              </w:rPr>
              <w:t xml:space="preserve"> (SP) and (3) </w:t>
            </w:r>
            <w:r w:rsidRPr="00E82D46">
              <w:rPr>
                <w:b/>
                <w:bCs/>
                <w:i/>
              </w:rPr>
              <w:t>Sustainable Development Goals</w:t>
            </w:r>
            <w:r w:rsidRPr="00E82D46">
              <w:rPr>
                <w:bCs/>
                <w:i/>
              </w:rPr>
              <w:t xml:space="preserve"> (SDG).</w:t>
            </w:r>
          </w:p>
          <w:p w14:paraId="602D28AC" w14:textId="274E7CA6" w:rsidR="00D05034" w:rsidRDefault="00D05034" w:rsidP="004D1258">
            <w:pPr>
              <w:pStyle w:val="ListParagraph"/>
              <w:ind w:left="0"/>
              <w:rPr>
                <w:b/>
                <w:bCs/>
                <w:i/>
              </w:rPr>
            </w:pPr>
          </w:p>
          <w:p w14:paraId="5EA9037F" w14:textId="37308A9B" w:rsidR="00E745AF" w:rsidRPr="006C29D4" w:rsidRDefault="00E745AF" w:rsidP="006C29D4">
            <w:pPr>
              <w:pStyle w:val="ListParagraph"/>
              <w:numPr>
                <w:ilvl w:val="0"/>
                <w:numId w:val="13"/>
              </w:numPr>
              <w:ind w:right="70"/>
              <w:jc w:val="both"/>
              <w:rPr>
                <w:rFonts w:asciiTheme="minorHAnsi" w:hAnsiTheme="minorHAnsi" w:cstheme="minorHAnsi"/>
              </w:rPr>
            </w:pPr>
            <w:r w:rsidRPr="008F6316">
              <w:rPr>
                <w:rFonts w:asciiTheme="minorHAnsi" w:hAnsiTheme="minorHAnsi" w:cstheme="minorHAnsi"/>
                <w:b/>
                <w:bCs/>
              </w:rPr>
              <w:t>2016</w:t>
            </w:r>
            <w:r w:rsidRPr="008F6316">
              <w:rPr>
                <w:rFonts w:asciiTheme="minorHAnsi" w:hAnsiTheme="minorHAnsi" w:cstheme="minorHAnsi"/>
                <w:b/>
              </w:rPr>
              <w:t>-2020</w:t>
            </w:r>
            <w:r w:rsidRPr="006C29D4">
              <w:rPr>
                <w:rFonts w:asciiTheme="minorHAnsi" w:hAnsiTheme="minorHAnsi" w:cstheme="minorHAnsi"/>
                <w:b/>
              </w:rPr>
              <w:t xml:space="preserve"> UNDAF</w:t>
            </w:r>
            <w:r w:rsidRPr="006C29D4">
              <w:rPr>
                <w:rFonts w:asciiTheme="minorHAnsi" w:hAnsiTheme="minorHAnsi" w:cstheme="minorHAnsi"/>
              </w:rPr>
              <w:t xml:space="preserve"> Outcome 2 “By 2020, people benefit from improved systems of democratic governance and strengthened protection of human rights”</w:t>
            </w:r>
            <w:r w:rsidR="0074672B">
              <w:rPr>
                <w:rFonts w:asciiTheme="minorHAnsi" w:hAnsiTheme="minorHAnsi" w:cstheme="minorHAnsi"/>
              </w:rPr>
              <w:t>.</w:t>
            </w:r>
          </w:p>
          <w:p w14:paraId="24C7DAD0" w14:textId="77777777" w:rsidR="00E745AF" w:rsidRPr="006C29D4" w:rsidRDefault="00E745AF" w:rsidP="00F64B96">
            <w:pPr>
              <w:ind w:left="704"/>
              <w:rPr>
                <w:rFonts w:asciiTheme="minorHAnsi" w:hAnsiTheme="minorHAnsi" w:cstheme="minorHAnsi"/>
                <w:sz w:val="22"/>
                <w:szCs w:val="22"/>
              </w:rPr>
            </w:pPr>
          </w:p>
          <w:p w14:paraId="14F81899" w14:textId="22222379" w:rsidR="00E745AF" w:rsidRPr="006C29D4" w:rsidRDefault="00E745AF" w:rsidP="008F6316">
            <w:pPr>
              <w:pStyle w:val="ListParagraph"/>
              <w:numPr>
                <w:ilvl w:val="0"/>
                <w:numId w:val="13"/>
              </w:numPr>
              <w:ind w:right="70"/>
              <w:jc w:val="both"/>
              <w:rPr>
                <w:rFonts w:asciiTheme="minorHAnsi" w:hAnsiTheme="minorHAnsi" w:cstheme="minorHAnsi"/>
              </w:rPr>
            </w:pPr>
            <w:r w:rsidRPr="006C29D4">
              <w:rPr>
                <w:rFonts w:asciiTheme="minorHAnsi" w:hAnsiTheme="minorHAnsi" w:cstheme="minorHAnsi"/>
                <w:b/>
              </w:rPr>
              <w:t>2016-</w:t>
            </w:r>
            <w:r w:rsidRPr="008F6316">
              <w:rPr>
                <w:rFonts w:asciiTheme="minorHAnsi" w:hAnsiTheme="minorHAnsi" w:cstheme="minorHAnsi"/>
                <w:b/>
                <w:bCs/>
              </w:rPr>
              <w:t>2020</w:t>
            </w:r>
            <w:r w:rsidRPr="008F6316">
              <w:rPr>
                <w:rFonts w:asciiTheme="minorHAnsi" w:hAnsiTheme="minorHAnsi" w:cstheme="minorHAnsi"/>
                <w:b/>
              </w:rPr>
              <w:t xml:space="preserve"> UNDP</w:t>
            </w:r>
            <w:r w:rsidRPr="006C29D4">
              <w:rPr>
                <w:rFonts w:asciiTheme="minorHAnsi" w:hAnsiTheme="minorHAnsi" w:cstheme="minorHAnsi"/>
                <w:b/>
              </w:rPr>
              <w:t xml:space="preserve"> Country Programme</w:t>
            </w:r>
            <w:r w:rsidRPr="006C29D4">
              <w:rPr>
                <w:rFonts w:asciiTheme="minorHAnsi" w:hAnsiTheme="minorHAnsi" w:cstheme="minorHAnsi"/>
              </w:rPr>
              <w:t xml:space="preserve"> Action Plan Outcome 2 (11) “By 2020, people’s expectations for voice, accountability, transparency, and protection of human rights are met by improved systems of democratic governance.”, output 2.5 Mechanism introduced to increase credibility of electoral process, inclusiveness and participation in elections and capacity of EMB to ensure its sustainable institutional strengthening.</w:t>
            </w:r>
          </w:p>
          <w:p w14:paraId="12B79E7E" w14:textId="77777777" w:rsidR="00E745AF" w:rsidRPr="006C29D4" w:rsidRDefault="00E745AF" w:rsidP="00F64B96">
            <w:pPr>
              <w:ind w:left="704"/>
              <w:rPr>
                <w:rFonts w:asciiTheme="minorHAnsi" w:hAnsiTheme="minorHAnsi" w:cstheme="minorHAnsi"/>
                <w:sz w:val="22"/>
                <w:szCs w:val="22"/>
              </w:rPr>
            </w:pPr>
          </w:p>
          <w:p w14:paraId="0CD469EC" w14:textId="503C5FB5" w:rsidR="00E745AF" w:rsidRPr="006C29D4" w:rsidRDefault="00E745AF" w:rsidP="008F6316">
            <w:pPr>
              <w:pStyle w:val="ListParagraph"/>
              <w:numPr>
                <w:ilvl w:val="0"/>
                <w:numId w:val="13"/>
              </w:numPr>
              <w:ind w:right="70"/>
              <w:jc w:val="both"/>
              <w:rPr>
                <w:rFonts w:asciiTheme="minorHAnsi" w:hAnsiTheme="minorHAnsi" w:cstheme="minorHAnsi"/>
              </w:rPr>
            </w:pPr>
            <w:r w:rsidRPr="006C29D4">
              <w:rPr>
                <w:rFonts w:asciiTheme="minorHAnsi" w:hAnsiTheme="minorHAnsi" w:cstheme="minorHAnsi"/>
                <w:b/>
              </w:rPr>
              <w:t xml:space="preserve">UNDP </w:t>
            </w:r>
            <w:r w:rsidRPr="008F6316">
              <w:rPr>
                <w:rFonts w:asciiTheme="minorHAnsi" w:hAnsiTheme="minorHAnsi" w:cstheme="minorHAnsi"/>
                <w:b/>
                <w:bCs/>
              </w:rPr>
              <w:t>Strategic</w:t>
            </w:r>
            <w:r w:rsidRPr="008F6316">
              <w:rPr>
                <w:rFonts w:asciiTheme="minorHAnsi" w:hAnsiTheme="minorHAnsi" w:cstheme="minorHAnsi"/>
                <w:b/>
              </w:rPr>
              <w:t xml:space="preserve"> Plan 2018</w:t>
            </w:r>
            <w:r w:rsidRPr="006C29D4">
              <w:rPr>
                <w:rFonts w:asciiTheme="minorHAnsi" w:hAnsiTheme="minorHAnsi" w:cstheme="minorHAnsi"/>
                <w:b/>
              </w:rPr>
              <w:t>-2021</w:t>
            </w:r>
            <w:r w:rsidRPr="006C29D4">
              <w:rPr>
                <w:rFonts w:asciiTheme="minorHAnsi" w:hAnsiTheme="minorHAnsi" w:cstheme="minorHAnsi"/>
              </w:rPr>
              <w:t xml:space="preserve"> Outcome 2 “Accelerated Structural Transformations for Sustainable Development” and its Output 2.2.2 “Constitution-making, electoral and parliamentary processes and institutions strengthened to promote inclusion, transparency and accountability”</w:t>
            </w:r>
            <w:r w:rsidR="0074672B">
              <w:rPr>
                <w:rFonts w:asciiTheme="minorHAnsi" w:hAnsiTheme="minorHAnsi" w:cstheme="minorHAnsi"/>
              </w:rPr>
              <w:t>.</w:t>
            </w:r>
          </w:p>
          <w:p w14:paraId="4CBA72AD" w14:textId="77777777" w:rsidR="00E745AF" w:rsidRPr="006C29D4" w:rsidRDefault="00E745AF" w:rsidP="00F64B96">
            <w:pPr>
              <w:ind w:left="704"/>
              <w:rPr>
                <w:rFonts w:asciiTheme="minorHAnsi" w:hAnsiTheme="minorHAnsi" w:cstheme="minorHAnsi"/>
                <w:sz w:val="22"/>
                <w:szCs w:val="22"/>
              </w:rPr>
            </w:pPr>
          </w:p>
          <w:p w14:paraId="4BF02906" w14:textId="5C422CB5" w:rsidR="00E745AF" w:rsidRPr="006C29D4" w:rsidRDefault="00E745AF" w:rsidP="008F6316">
            <w:pPr>
              <w:pStyle w:val="ListParagraph"/>
              <w:numPr>
                <w:ilvl w:val="0"/>
                <w:numId w:val="13"/>
              </w:numPr>
              <w:ind w:right="70"/>
              <w:jc w:val="both"/>
              <w:rPr>
                <w:rFonts w:asciiTheme="minorHAnsi" w:hAnsiTheme="minorHAnsi" w:cstheme="minorHAnsi"/>
              </w:rPr>
            </w:pPr>
            <w:r w:rsidRPr="008F6316">
              <w:rPr>
                <w:rFonts w:asciiTheme="minorHAnsi" w:hAnsiTheme="minorHAnsi" w:cstheme="minorHAnsi"/>
                <w:b/>
              </w:rPr>
              <w:t xml:space="preserve">SDG </w:t>
            </w:r>
            <w:r w:rsidRPr="008F6316">
              <w:rPr>
                <w:rFonts w:asciiTheme="minorHAnsi" w:hAnsiTheme="minorHAnsi" w:cstheme="minorHAnsi"/>
                <w:b/>
                <w:bCs/>
              </w:rPr>
              <w:t>Target</w:t>
            </w:r>
            <w:r w:rsidRPr="008F6316">
              <w:rPr>
                <w:rFonts w:asciiTheme="minorHAnsi" w:hAnsiTheme="minorHAnsi" w:cstheme="minorHAnsi"/>
                <w:b/>
              </w:rPr>
              <w:t xml:space="preserve"> 16.6</w:t>
            </w:r>
            <w:r w:rsidRPr="006C29D4">
              <w:rPr>
                <w:rFonts w:asciiTheme="minorHAnsi" w:hAnsiTheme="minorHAnsi" w:cstheme="minorHAnsi"/>
              </w:rPr>
              <w:t xml:space="preserve"> Develop effective, accountable and transparent institutions at all levels</w:t>
            </w:r>
            <w:r w:rsidR="0074672B">
              <w:rPr>
                <w:rFonts w:asciiTheme="minorHAnsi" w:hAnsiTheme="minorHAnsi" w:cstheme="minorHAnsi"/>
              </w:rPr>
              <w:t>.</w:t>
            </w:r>
          </w:p>
          <w:p w14:paraId="0910A57B" w14:textId="77777777" w:rsidR="00E745AF" w:rsidRDefault="00E745AF" w:rsidP="00F64B96">
            <w:pPr>
              <w:pStyle w:val="ListParagraph"/>
              <w:ind w:left="704"/>
              <w:rPr>
                <w:b/>
                <w:bCs/>
                <w:i/>
              </w:rPr>
            </w:pPr>
          </w:p>
          <w:p w14:paraId="120CAB55" w14:textId="1E1C7B71" w:rsidR="00BE5E49" w:rsidRPr="00B87D02" w:rsidRDefault="008673BD" w:rsidP="00F64B96">
            <w:pPr>
              <w:pStyle w:val="ListParagraph"/>
              <w:ind w:left="704"/>
              <w:jc w:val="both"/>
              <w:rPr>
                <w:rFonts w:asciiTheme="minorHAnsi" w:eastAsia="Times New Roman" w:hAnsiTheme="minorHAnsi" w:cstheme="minorHAnsi"/>
                <w:i/>
              </w:rPr>
            </w:pPr>
            <w:r>
              <w:rPr>
                <w:b/>
                <w:bCs/>
                <w:i/>
              </w:rPr>
              <w:t>R</w:t>
            </w:r>
            <w:r w:rsidR="001A4F45">
              <w:rPr>
                <w:b/>
                <w:bCs/>
                <w:i/>
              </w:rPr>
              <w:t xml:space="preserve">esult: </w:t>
            </w:r>
            <w:r w:rsidR="000B674C" w:rsidRPr="00B87D02">
              <w:rPr>
                <w:rFonts w:asciiTheme="minorHAnsi" w:eastAsia="Times New Roman" w:hAnsiTheme="minorHAnsi" w:cstheme="minorHAnsi"/>
                <w:i/>
              </w:rPr>
              <w:t xml:space="preserve">The Project </w:t>
            </w:r>
            <w:r w:rsidR="004D1258" w:rsidRPr="00B87D02">
              <w:rPr>
                <w:rFonts w:asciiTheme="minorHAnsi" w:eastAsia="Times New Roman" w:hAnsiTheme="minorHAnsi" w:cstheme="minorHAnsi"/>
                <w:i/>
              </w:rPr>
              <w:t xml:space="preserve">is </w:t>
            </w:r>
            <w:r w:rsidR="00746C56">
              <w:rPr>
                <w:rFonts w:asciiTheme="minorHAnsi" w:eastAsia="Times New Roman" w:hAnsiTheme="minorHAnsi" w:cstheme="minorHAnsi"/>
                <w:i/>
              </w:rPr>
              <w:t>at the</w:t>
            </w:r>
            <w:r w:rsidR="004D1258" w:rsidRPr="00B87D02">
              <w:rPr>
                <w:rFonts w:asciiTheme="minorHAnsi" w:eastAsia="Times New Roman" w:hAnsiTheme="minorHAnsi" w:cstheme="minorHAnsi"/>
                <w:i/>
              </w:rPr>
              <w:t xml:space="preserve"> </w:t>
            </w:r>
            <w:r w:rsidR="00164DE5" w:rsidRPr="00B87D02">
              <w:rPr>
                <w:rFonts w:asciiTheme="minorHAnsi" w:eastAsia="Times New Roman" w:hAnsiTheme="minorHAnsi" w:cstheme="minorHAnsi"/>
                <w:i/>
              </w:rPr>
              <w:t xml:space="preserve">startup </w:t>
            </w:r>
            <w:r w:rsidR="00B87D02" w:rsidRPr="00B87D02">
              <w:rPr>
                <w:rFonts w:asciiTheme="minorHAnsi" w:eastAsia="Times New Roman" w:hAnsiTheme="minorHAnsi" w:cstheme="minorHAnsi"/>
                <w:i/>
              </w:rPr>
              <w:t>stage;</w:t>
            </w:r>
            <w:r w:rsidR="004D1258" w:rsidRPr="00B87D02">
              <w:rPr>
                <w:rFonts w:asciiTheme="minorHAnsi" w:eastAsia="Times New Roman" w:hAnsiTheme="minorHAnsi" w:cstheme="minorHAnsi"/>
                <w:i/>
              </w:rPr>
              <w:t xml:space="preserve"> </w:t>
            </w:r>
            <w:r w:rsidR="00837439" w:rsidRPr="00B87D02">
              <w:rPr>
                <w:rFonts w:asciiTheme="minorHAnsi" w:eastAsia="Times New Roman" w:hAnsiTheme="minorHAnsi" w:cstheme="minorHAnsi"/>
                <w:i/>
              </w:rPr>
              <w:t>therefore</w:t>
            </w:r>
            <w:r w:rsidR="00093DC4">
              <w:rPr>
                <w:rFonts w:asciiTheme="minorHAnsi" w:eastAsia="Times New Roman" w:hAnsiTheme="minorHAnsi" w:cstheme="minorHAnsi"/>
                <w:i/>
              </w:rPr>
              <w:t>,</w:t>
            </w:r>
            <w:r w:rsidR="00837439" w:rsidRPr="00B87D02">
              <w:rPr>
                <w:rFonts w:asciiTheme="minorHAnsi" w:eastAsia="Times New Roman" w:hAnsiTheme="minorHAnsi" w:cstheme="minorHAnsi"/>
                <w:i/>
              </w:rPr>
              <w:t xml:space="preserve"> it is early to report outcomes</w:t>
            </w:r>
            <w:r w:rsidR="0077174D">
              <w:rPr>
                <w:rFonts w:asciiTheme="minorHAnsi" w:eastAsia="Times New Roman" w:hAnsiTheme="minorHAnsi" w:cstheme="minorHAnsi"/>
                <w:i/>
              </w:rPr>
              <w:t xml:space="preserve"> on the programme level. </w:t>
            </w:r>
            <w:r w:rsidR="0020532E" w:rsidRPr="00B87D02">
              <w:rPr>
                <w:rFonts w:asciiTheme="minorHAnsi" w:eastAsia="Times New Roman" w:hAnsiTheme="minorHAnsi" w:cstheme="minorHAnsi"/>
                <w:i/>
              </w:rPr>
              <w:t>Actions</w:t>
            </w:r>
            <w:r w:rsidR="00183363" w:rsidRPr="00B87D02">
              <w:rPr>
                <w:rFonts w:asciiTheme="minorHAnsi" w:eastAsia="Times New Roman" w:hAnsiTheme="minorHAnsi" w:cstheme="minorHAnsi"/>
                <w:i/>
              </w:rPr>
              <w:t xml:space="preserve"> </w:t>
            </w:r>
            <w:r w:rsidR="00D20E65">
              <w:rPr>
                <w:rFonts w:asciiTheme="minorHAnsi" w:eastAsia="Times New Roman" w:hAnsiTheme="minorHAnsi" w:cstheme="minorHAnsi"/>
                <w:i/>
              </w:rPr>
              <w:t xml:space="preserve">initiated </w:t>
            </w:r>
            <w:r w:rsidR="00183363" w:rsidRPr="00B87D02">
              <w:rPr>
                <w:rFonts w:asciiTheme="minorHAnsi" w:eastAsia="Times New Roman" w:hAnsiTheme="minorHAnsi" w:cstheme="minorHAnsi"/>
                <w:i/>
              </w:rPr>
              <w:t xml:space="preserve">by the Project </w:t>
            </w:r>
            <w:r w:rsidR="00093DC4">
              <w:rPr>
                <w:rFonts w:asciiTheme="minorHAnsi" w:eastAsia="Times New Roman" w:hAnsiTheme="minorHAnsi" w:cstheme="minorHAnsi"/>
                <w:i/>
              </w:rPr>
              <w:t>and</w:t>
            </w:r>
            <w:r w:rsidR="0020532E" w:rsidRPr="00B87D02">
              <w:rPr>
                <w:rFonts w:asciiTheme="minorHAnsi" w:eastAsia="Times New Roman" w:hAnsiTheme="minorHAnsi" w:cstheme="minorHAnsi"/>
                <w:i/>
              </w:rPr>
              <w:t xml:space="preserve"> listed under below </w:t>
            </w:r>
            <w:r w:rsidR="00C23896">
              <w:rPr>
                <w:rFonts w:asciiTheme="minorHAnsi" w:eastAsia="Times New Roman" w:hAnsiTheme="minorHAnsi" w:cstheme="minorHAnsi"/>
                <w:i/>
              </w:rPr>
              <w:t xml:space="preserve">sub-section </w:t>
            </w:r>
            <w:r w:rsidR="0020532E" w:rsidRPr="00B87D02">
              <w:rPr>
                <w:rFonts w:asciiTheme="minorHAnsi" w:eastAsia="Times New Roman" w:hAnsiTheme="minorHAnsi" w:cstheme="minorHAnsi"/>
                <w:i/>
              </w:rPr>
              <w:t>“</w:t>
            </w:r>
            <w:r w:rsidR="00183363" w:rsidRPr="00B87D02">
              <w:rPr>
                <w:rFonts w:asciiTheme="minorHAnsi" w:eastAsia="Times New Roman" w:hAnsiTheme="minorHAnsi" w:cstheme="minorHAnsi"/>
                <w:i/>
              </w:rPr>
              <w:t>Project results</w:t>
            </w:r>
            <w:r w:rsidR="0020532E" w:rsidRPr="00B87D02">
              <w:rPr>
                <w:rFonts w:asciiTheme="minorHAnsi" w:eastAsia="Times New Roman" w:hAnsiTheme="minorHAnsi" w:cstheme="minorHAnsi"/>
                <w:i/>
              </w:rPr>
              <w:t>”</w:t>
            </w:r>
            <w:r w:rsidR="006067D9" w:rsidRPr="00B87D02">
              <w:rPr>
                <w:rFonts w:asciiTheme="minorHAnsi" w:eastAsia="Times New Roman" w:hAnsiTheme="minorHAnsi" w:cstheme="minorHAnsi"/>
                <w:i/>
              </w:rPr>
              <w:t xml:space="preserve"> </w:t>
            </w:r>
            <w:r w:rsidR="000B2CF1" w:rsidRPr="00B87D02">
              <w:rPr>
                <w:rFonts w:asciiTheme="minorHAnsi" w:eastAsia="Times New Roman" w:hAnsiTheme="minorHAnsi" w:cstheme="minorHAnsi"/>
                <w:i/>
              </w:rPr>
              <w:t>will</w:t>
            </w:r>
            <w:r w:rsidR="004D1258" w:rsidRPr="00B87D02">
              <w:rPr>
                <w:rFonts w:asciiTheme="minorHAnsi" w:eastAsia="Times New Roman" w:hAnsiTheme="minorHAnsi" w:cstheme="minorHAnsi"/>
                <w:i/>
              </w:rPr>
              <w:t xml:space="preserve"> contribute to th</w:t>
            </w:r>
            <w:r w:rsidR="00D20E65">
              <w:rPr>
                <w:rFonts w:asciiTheme="minorHAnsi" w:eastAsia="Times New Roman" w:hAnsiTheme="minorHAnsi" w:cstheme="minorHAnsi"/>
                <w:i/>
              </w:rPr>
              <w:t>ose</w:t>
            </w:r>
            <w:r w:rsidR="004D1258" w:rsidRPr="00B87D02">
              <w:rPr>
                <w:rFonts w:asciiTheme="minorHAnsi" w:eastAsia="Times New Roman" w:hAnsiTheme="minorHAnsi" w:cstheme="minorHAnsi"/>
                <w:i/>
              </w:rPr>
              <w:t xml:space="preserve"> outcome</w:t>
            </w:r>
            <w:r w:rsidR="000B2CF1" w:rsidRPr="00B87D02">
              <w:rPr>
                <w:rFonts w:asciiTheme="minorHAnsi" w:eastAsia="Times New Roman" w:hAnsiTheme="minorHAnsi" w:cstheme="minorHAnsi"/>
                <w:i/>
              </w:rPr>
              <w:t>s</w:t>
            </w:r>
            <w:r w:rsidR="004D1258" w:rsidRPr="00B87D02">
              <w:rPr>
                <w:rFonts w:asciiTheme="minorHAnsi" w:eastAsia="Times New Roman" w:hAnsiTheme="minorHAnsi" w:cstheme="minorHAnsi"/>
                <w:i/>
              </w:rPr>
              <w:t>.</w:t>
            </w:r>
          </w:p>
          <w:p w14:paraId="48DF3D8B" w14:textId="77777777" w:rsidR="000B674C" w:rsidRPr="00905C40" w:rsidRDefault="000B674C">
            <w:pPr>
              <w:rPr>
                <w:rFonts w:asciiTheme="minorHAnsi" w:hAnsiTheme="minorHAnsi" w:cstheme="minorHAnsi"/>
                <w:sz w:val="22"/>
                <w:szCs w:val="22"/>
              </w:rPr>
            </w:pPr>
          </w:p>
          <w:p w14:paraId="17B391EF" w14:textId="77777777" w:rsidR="008673BD" w:rsidRDefault="008673BD" w:rsidP="00C5195E">
            <w:pPr>
              <w:pStyle w:val="ListParagraph"/>
              <w:numPr>
                <w:ilvl w:val="0"/>
                <w:numId w:val="9"/>
              </w:numPr>
              <w:ind w:right="70"/>
              <w:jc w:val="both"/>
              <w:rPr>
                <w:bCs/>
                <w:i/>
              </w:rPr>
            </w:pPr>
            <w:r>
              <w:rPr>
                <w:b/>
                <w:bCs/>
                <w:i/>
              </w:rPr>
              <w:t xml:space="preserve">Project results: (1) </w:t>
            </w:r>
            <w:r w:rsidRPr="00F30264">
              <w:rPr>
                <w:bCs/>
                <w:i/>
              </w:rPr>
              <w:t>Present the</w:t>
            </w:r>
            <w:r>
              <w:rPr>
                <w:b/>
                <w:bCs/>
                <w:i/>
              </w:rPr>
              <w:t xml:space="preserve"> narrative of the proj</w:t>
            </w:r>
            <w:r w:rsidRPr="00726B12">
              <w:rPr>
                <w:b/>
                <w:bCs/>
                <w:i/>
              </w:rPr>
              <w:t>ect</w:t>
            </w:r>
            <w:r>
              <w:rPr>
                <w:b/>
                <w:bCs/>
                <w:i/>
              </w:rPr>
              <w:t>’s</w:t>
            </w:r>
            <w:r w:rsidRPr="00726B12">
              <w:rPr>
                <w:b/>
                <w:bCs/>
                <w:i/>
              </w:rPr>
              <w:t xml:space="preserve"> progress</w:t>
            </w:r>
            <w:r>
              <w:rPr>
                <w:b/>
                <w:bCs/>
                <w:i/>
              </w:rPr>
              <w:t xml:space="preserve"> </w:t>
            </w:r>
            <w:r w:rsidRPr="00726B12">
              <w:rPr>
                <w:b/>
                <w:bCs/>
                <w:i/>
              </w:rPr>
              <w:t>vis-à-vis</w:t>
            </w:r>
            <w:r>
              <w:rPr>
                <w:b/>
                <w:bCs/>
                <w:i/>
              </w:rPr>
              <w:t xml:space="preserve"> the planned deliverables of the </w:t>
            </w:r>
            <w:r w:rsidRPr="003B2684">
              <w:rPr>
                <w:b/>
                <w:bCs/>
                <w:i/>
              </w:rPr>
              <w:t xml:space="preserve">Results and Resources Framework </w:t>
            </w:r>
            <w:r>
              <w:rPr>
                <w:b/>
                <w:bCs/>
                <w:i/>
              </w:rPr>
              <w:t xml:space="preserve">of Prodoc, </w:t>
            </w:r>
            <w:r w:rsidRPr="00113B4B">
              <w:rPr>
                <w:bCs/>
                <w:i/>
              </w:rPr>
              <w:t>disaggregated by years.</w:t>
            </w:r>
            <w:r w:rsidRPr="00411DDD">
              <w:rPr>
                <w:bCs/>
                <w:i/>
              </w:rPr>
              <w:t xml:space="preserve"> Present additional results </w:t>
            </w:r>
            <w:r>
              <w:rPr>
                <w:bCs/>
                <w:i/>
              </w:rPr>
              <w:t xml:space="preserve">with a separate subtitle. </w:t>
            </w:r>
            <w:r w:rsidRPr="00F30264">
              <w:rPr>
                <w:b/>
                <w:bCs/>
                <w:i/>
              </w:rPr>
              <w:t xml:space="preserve">(2) </w:t>
            </w:r>
            <w:r>
              <w:rPr>
                <w:b/>
                <w:bCs/>
                <w:i/>
              </w:rPr>
              <w:t xml:space="preserve">Update </w:t>
            </w:r>
            <w:r w:rsidRPr="00411DDD">
              <w:rPr>
                <w:b/>
                <w:bCs/>
                <w:i/>
              </w:rPr>
              <w:t>RRF of Prodoc</w:t>
            </w:r>
            <w:r>
              <w:rPr>
                <w:bCs/>
                <w:i/>
              </w:rPr>
              <w:t xml:space="preserve"> (see in annex a sample of UNDP standard RRF).</w:t>
            </w:r>
          </w:p>
          <w:p w14:paraId="5E07B946" w14:textId="79979EFC" w:rsidR="00326A3E" w:rsidRDefault="008C24C5" w:rsidP="0096566B">
            <w:pPr>
              <w:rPr>
                <w:rFonts w:asciiTheme="minorHAnsi" w:hAnsiTheme="minorHAnsi" w:cstheme="minorHAnsi"/>
                <w:b/>
                <w:i/>
                <w:iCs/>
                <w:color w:val="000000"/>
                <w:sz w:val="22"/>
                <w:szCs w:val="22"/>
              </w:rPr>
            </w:pPr>
            <w:r>
              <w:rPr>
                <w:rFonts w:asciiTheme="minorHAnsi" w:hAnsiTheme="minorHAnsi" w:cstheme="minorHAnsi"/>
                <w:b/>
                <w:i/>
                <w:iCs/>
                <w:color w:val="000000"/>
                <w:sz w:val="22"/>
                <w:szCs w:val="22"/>
              </w:rPr>
              <w:t xml:space="preserve"> </w:t>
            </w:r>
          </w:p>
          <w:p w14:paraId="0B8E0456" w14:textId="005A08C5" w:rsidR="00962E90" w:rsidRDefault="008673BD" w:rsidP="00F64B96">
            <w:pPr>
              <w:ind w:left="704"/>
              <w:rPr>
                <w:rFonts w:asciiTheme="minorHAnsi" w:hAnsiTheme="minorHAnsi" w:cstheme="minorHAnsi"/>
                <w:b/>
                <w:i/>
                <w:iCs/>
                <w:color w:val="000000"/>
                <w:sz w:val="22"/>
                <w:szCs w:val="22"/>
              </w:rPr>
            </w:pPr>
            <w:r>
              <w:rPr>
                <w:rFonts w:asciiTheme="minorHAnsi" w:hAnsiTheme="minorHAnsi" w:cstheme="minorHAnsi"/>
                <w:b/>
                <w:i/>
                <w:iCs/>
                <w:color w:val="000000"/>
                <w:sz w:val="22"/>
                <w:szCs w:val="22"/>
              </w:rPr>
              <w:t xml:space="preserve">Reporting period: </w:t>
            </w:r>
            <w:r w:rsidR="00962E90">
              <w:rPr>
                <w:rFonts w:asciiTheme="minorHAnsi" w:hAnsiTheme="minorHAnsi" w:cstheme="minorHAnsi"/>
                <w:b/>
                <w:i/>
                <w:iCs/>
                <w:color w:val="000000"/>
                <w:sz w:val="22"/>
                <w:szCs w:val="22"/>
              </w:rPr>
              <w:t>April-</w:t>
            </w:r>
            <w:r w:rsidR="003048D8">
              <w:rPr>
                <w:rFonts w:asciiTheme="minorHAnsi" w:hAnsiTheme="minorHAnsi" w:cstheme="minorHAnsi"/>
                <w:b/>
                <w:i/>
                <w:iCs/>
                <w:color w:val="000000"/>
                <w:sz w:val="22"/>
                <w:szCs w:val="22"/>
              </w:rPr>
              <w:t>June</w:t>
            </w:r>
            <w:r w:rsidR="00962E90">
              <w:rPr>
                <w:rFonts w:asciiTheme="minorHAnsi" w:hAnsiTheme="minorHAnsi" w:cstheme="minorHAnsi"/>
                <w:b/>
                <w:i/>
                <w:iCs/>
                <w:color w:val="000000"/>
                <w:sz w:val="22"/>
                <w:szCs w:val="22"/>
              </w:rPr>
              <w:t xml:space="preserve"> 2019</w:t>
            </w:r>
          </w:p>
          <w:p w14:paraId="75555D4A" w14:textId="77777777" w:rsidR="00962E90" w:rsidRPr="008C24C5" w:rsidRDefault="00962E90" w:rsidP="00F64B96">
            <w:pPr>
              <w:ind w:left="704"/>
              <w:rPr>
                <w:rFonts w:asciiTheme="minorHAnsi" w:hAnsiTheme="minorHAnsi" w:cstheme="minorHAnsi"/>
                <w:b/>
                <w:i/>
                <w:iCs/>
                <w:color w:val="000000"/>
                <w:sz w:val="22"/>
                <w:szCs w:val="22"/>
              </w:rPr>
            </w:pPr>
          </w:p>
          <w:p w14:paraId="0B159D85" w14:textId="556AFE2C" w:rsidR="00BD1A3D" w:rsidRPr="00905C40" w:rsidRDefault="0048716A" w:rsidP="00F64B96">
            <w:pPr>
              <w:ind w:left="704"/>
              <w:rPr>
                <w:rFonts w:asciiTheme="minorHAnsi" w:hAnsiTheme="minorHAnsi" w:cstheme="minorHAnsi"/>
                <w:b/>
                <w:iCs/>
                <w:color w:val="000000"/>
                <w:sz w:val="22"/>
                <w:szCs w:val="22"/>
              </w:rPr>
            </w:pPr>
            <w:r w:rsidRPr="00905C40">
              <w:rPr>
                <w:rFonts w:asciiTheme="minorHAnsi" w:hAnsiTheme="minorHAnsi" w:cstheme="minorHAnsi"/>
                <w:b/>
                <w:iCs/>
                <w:color w:val="000000"/>
                <w:sz w:val="22"/>
                <w:szCs w:val="22"/>
              </w:rPr>
              <w:t>Output 1: Sustainability of the electoral administration is increased through targeted capacity building of the Central Electoral Commission (CEC)</w:t>
            </w:r>
          </w:p>
          <w:p w14:paraId="5748AF49" w14:textId="77777777" w:rsidR="0048716A" w:rsidRPr="00905C40" w:rsidRDefault="0048716A" w:rsidP="00F64B96">
            <w:pPr>
              <w:ind w:left="704"/>
              <w:rPr>
                <w:rFonts w:asciiTheme="minorHAnsi" w:hAnsiTheme="minorHAnsi" w:cstheme="minorHAnsi"/>
                <w:b/>
                <w:iCs/>
                <w:color w:val="000000"/>
                <w:sz w:val="22"/>
                <w:szCs w:val="22"/>
              </w:rPr>
            </w:pPr>
          </w:p>
          <w:p w14:paraId="23AD8497" w14:textId="613C880F" w:rsidR="000165BA" w:rsidRPr="00905C40" w:rsidRDefault="0048716A" w:rsidP="00F64B96">
            <w:pPr>
              <w:ind w:left="704"/>
              <w:rPr>
                <w:rFonts w:asciiTheme="minorHAnsi" w:hAnsiTheme="minorHAnsi" w:cstheme="minorHAnsi"/>
                <w:b/>
                <w:iCs/>
                <w:color w:val="000000"/>
                <w:sz w:val="22"/>
                <w:szCs w:val="22"/>
              </w:rPr>
            </w:pPr>
            <w:r w:rsidRPr="00905C40">
              <w:rPr>
                <w:rFonts w:asciiTheme="minorHAnsi" w:hAnsiTheme="minorHAnsi" w:cstheme="minorHAnsi"/>
                <w:b/>
                <w:iCs/>
                <w:color w:val="000000"/>
                <w:sz w:val="22"/>
                <w:szCs w:val="22"/>
              </w:rPr>
              <w:t xml:space="preserve">Activity 1.1: Lessons-learned and strategic planning </w:t>
            </w:r>
          </w:p>
          <w:p w14:paraId="1EA638C3" w14:textId="77777777" w:rsidR="00962E90" w:rsidRDefault="00962E90" w:rsidP="00F64B96">
            <w:pPr>
              <w:ind w:left="704"/>
              <w:rPr>
                <w:rFonts w:asciiTheme="minorHAnsi" w:hAnsiTheme="minorHAnsi" w:cstheme="minorHAnsi"/>
                <w:b/>
                <w:iCs/>
                <w:color w:val="000000"/>
                <w:sz w:val="22"/>
                <w:szCs w:val="22"/>
              </w:rPr>
            </w:pPr>
          </w:p>
          <w:p w14:paraId="73F1E591" w14:textId="48D6681A" w:rsidR="008C375D" w:rsidRPr="00E705FB" w:rsidRDefault="000165BA" w:rsidP="007C45E9">
            <w:pPr>
              <w:ind w:left="704"/>
              <w:rPr>
                <w:rFonts w:asciiTheme="minorHAnsi" w:hAnsiTheme="minorHAnsi" w:cstheme="minorHAnsi"/>
                <w:i/>
                <w:iCs/>
                <w:color w:val="000000"/>
                <w:sz w:val="22"/>
                <w:szCs w:val="22"/>
              </w:rPr>
            </w:pPr>
            <w:r w:rsidRPr="00E705FB">
              <w:rPr>
                <w:rFonts w:asciiTheme="minorHAnsi" w:hAnsiTheme="minorHAnsi" w:cstheme="minorHAnsi"/>
                <w:b/>
                <w:i/>
                <w:iCs/>
                <w:color w:val="000000"/>
                <w:sz w:val="22"/>
                <w:szCs w:val="22"/>
              </w:rPr>
              <w:lastRenderedPageBreak/>
              <w:t>Result:</w:t>
            </w:r>
            <w:r w:rsidR="003D10B2" w:rsidRPr="00E705FB">
              <w:rPr>
                <w:rFonts w:asciiTheme="minorHAnsi" w:hAnsiTheme="minorHAnsi" w:cstheme="minorHAnsi"/>
                <w:b/>
                <w:i/>
                <w:iCs/>
                <w:color w:val="000000"/>
                <w:sz w:val="22"/>
                <w:szCs w:val="22"/>
              </w:rPr>
              <w:t xml:space="preserve"> </w:t>
            </w:r>
            <w:r w:rsidR="007D2BFC" w:rsidRPr="00E705FB">
              <w:rPr>
                <w:rFonts w:asciiTheme="minorHAnsi" w:hAnsiTheme="minorHAnsi" w:cstheme="minorHAnsi"/>
                <w:i/>
                <w:iCs/>
                <w:color w:val="000000"/>
                <w:sz w:val="22"/>
                <w:szCs w:val="22"/>
              </w:rPr>
              <w:t>C</w:t>
            </w:r>
            <w:r w:rsidR="00FC7217" w:rsidRPr="00E705FB">
              <w:rPr>
                <w:rFonts w:asciiTheme="minorHAnsi" w:hAnsiTheme="minorHAnsi" w:cstheme="minorHAnsi"/>
                <w:i/>
                <w:iCs/>
                <w:color w:val="000000"/>
                <w:sz w:val="22"/>
                <w:szCs w:val="22"/>
              </w:rPr>
              <w:t>apacity</w:t>
            </w:r>
            <w:r w:rsidR="00FF6C26" w:rsidRPr="00E705FB">
              <w:rPr>
                <w:rFonts w:asciiTheme="minorHAnsi" w:hAnsiTheme="minorHAnsi" w:cstheme="minorHAnsi"/>
                <w:i/>
                <w:iCs/>
                <w:color w:val="000000"/>
                <w:sz w:val="22"/>
                <w:szCs w:val="22"/>
              </w:rPr>
              <w:t xml:space="preserve"> </w:t>
            </w:r>
            <w:r w:rsidR="007D2BFC" w:rsidRPr="00E705FB">
              <w:rPr>
                <w:rFonts w:asciiTheme="minorHAnsi" w:hAnsiTheme="minorHAnsi" w:cstheme="minorHAnsi"/>
                <w:i/>
                <w:iCs/>
                <w:color w:val="000000"/>
                <w:sz w:val="22"/>
                <w:szCs w:val="22"/>
              </w:rPr>
              <w:t xml:space="preserve">of CEC </w:t>
            </w:r>
            <w:r w:rsidR="00FF6C26" w:rsidRPr="00E705FB">
              <w:rPr>
                <w:rFonts w:asciiTheme="minorHAnsi" w:hAnsiTheme="minorHAnsi" w:cstheme="minorHAnsi"/>
                <w:i/>
                <w:iCs/>
                <w:color w:val="000000"/>
                <w:sz w:val="22"/>
                <w:szCs w:val="22"/>
              </w:rPr>
              <w:t xml:space="preserve">to assess its performance </w:t>
            </w:r>
            <w:r w:rsidR="006864CC" w:rsidRPr="00E705FB">
              <w:rPr>
                <w:rFonts w:asciiTheme="minorHAnsi" w:hAnsiTheme="minorHAnsi" w:cstheme="minorHAnsi"/>
                <w:i/>
                <w:iCs/>
                <w:color w:val="000000"/>
                <w:sz w:val="22"/>
                <w:szCs w:val="22"/>
              </w:rPr>
              <w:t xml:space="preserve">in the Voter Authentication Process </w:t>
            </w:r>
            <w:r w:rsidR="003A38FB" w:rsidRPr="00E705FB">
              <w:rPr>
                <w:rFonts w:asciiTheme="minorHAnsi" w:hAnsiTheme="minorHAnsi" w:cstheme="minorHAnsi"/>
                <w:i/>
                <w:iCs/>
                <w:color w:val="000000"/>
                <w:sz w:val="22"/>
                <w:szCs w:val="22"/>
              </w:rPr>
              <w:t xml:space="preserve">and identify its </w:t>
            </w:r>
            <w:r w:rsidR="00FA6F6E" w:rsidRPr="00E705FB">
              <w:rPr>
                <w:rFonts w:asciiTheme="minorHAnsi" w:hAnsiTheme="minorHAnsi" w:cstheme="minorHAnsi"/>
                <w:i/>
                <w:iCs/>
                <w:color w:val="000000"/>
                <w:sz w:val="22"/>
                <w:szCs w:val="22"/>
              </w:rPr>
              <w:t xml:space="preserve">strengths and </w:t>
            </w:r>
            <w:r w:rsidR="003A38FB" w:rsidRPr="00E705FB">
              <w:rPr>
                <w:rFonts w:asciiTheme="minorHAnsi" w:hAnsiTheme="minorHAnsi" w:cstheme="minorHAnsi"/>
                <w:i/>
                <w:iCs/>
                <w:color w:val="000000"/>
                <w:sz w:val="22"/>
                <w:szCs w:val="22"/>
              </w:rPr>
              <w:t xml:space="preserve">weaknesses </w:t>
            </w:r>
            <w:r w:rsidR="003B1195">
              <w:rPr>
                <w:rFonts w:asciiTheme="minorHAnsi" w:hAnsiTheme="minorHAnsi" w:cstheme="minorHAnsi"/>
                <w:i/>
                <w:iCs/>
                <w:color w:val="000000"/>
                <w:sz w:val="22"/>
                <w:szCs w:val="22"/>
              </w:rPr>
              <w:t>i</w:t>
            </w:r>
            <w:r w:rsidR="003A38FB" w:rsidRPr="00E705FB">
              <w:rPr>
                <w:rFonts w:asciiTheme="minorHAnsi" w:hAnsiTheme="minorHAnsi" w:cstheme="minorHAnsi"/>
                <w:i/>
                <w:iCs/>
                <w:color w:val="000000"/>
                <w:sz w:val="22"/>
                <w:szCs w:val="22"/>
              </w:rPr>
              <w:t>s</w:t>
            </w:r>
            <w:r w:rsidR="003D6FF4" w:rsidRPr="00E705FB">
              <w:rPr>
                <w:rFonts w:asciiTheme="minorHAnsi" w:hAnsiTheme="minorHAnsi" w:cstheme="minorHAnsi"/>
                <w:i/>
                <w:iCs/>
                <w:color w:val="000000"/>
                <w:sz w:val="22"/>
                <w:szCs w:val="22"/>
              </w:rPr>
              <w:t xml:space="preserve"> </w:t>
            </w:r>
            <w:r w:rsidR="007D2BFC" w:rsidRPr="00E705FB">
              <w:rPr>
                <w:rFonts w:asciiTheme="minorHAnsi" w:hAnsiTheme="minorHAnsi" w:cstheme="minorHAnsi"/>
                <w:i/>
                <w:iCs/>
                <w:color w:val="000000"/>
                <w:sz w:val="22"/>
                <w:szCs w:val="22"/>
              </w:rPr>
              <w:t xml:space="preserve">improved through lessons-learned </w:t>
            </w:r>
            <w:r w:rsidR="003A38FB" w:rsidRPr="00E705FB">
              <w:rPr>
                <w:rFonts w:asciiTheme="minorHAnsi" w:hAnsiTheme="minorHAnsi" w:cstheme="minorHAnsi"/>
                <w:i/>
                <w:iCs/>
                <w:color w:val="000000"/>
                <w:sz w:val="22"/>
                <w:szCs w:val="22"/>
              </w:rPr>
              <w:t>exercise</w:t>
            </w:r>
          </w:p>
          <w:p w14:paraId="5DB32D2F" w14:textId="77777777" w:rsidR="007C45E9" w:rsidRPr="007C45E9" w:rsidRDefault="007C45E9" w:rsidP="007C45E9">
            <w:pPr>
              <w:ind w:left="704"/>
              <w:rPr>
                <w:rFonts w:asciiTheme="minorHAnsi" w:hAnsiTheme="minorHAnsi" w:cstheme="minorHAnsi"/>
                <w:iCs/>
                <w:color w:val="000000"/>
                <w:sz w:val="22"/>
                <w:szCs w:val="22"/>
              </w:rPr>
            </w:pPr>
          </w:p>
          <w:p w14:paraId="677DBD17" w14:textId="109DF0CD" w:rsidR="00B008C5" w:rsidRPr="004C496E" w:rsidRDefault="00B008C5" w:rsidP="00F64B96">
            <w:pPr>
              <w:ind w:left="704"/>
              <w:rPr>
                <w:rFonts w:asciiTheme="minorHAnsi" w:hAnsiTheme="minorHAnsi" w:cstheme="minorHAnsi"/>
                <w:b/>
                <w:i/>
                <w:sz w:val="22"/>
                <w:szCs w:val="22"/>
              </w:rPr>
            </w:pPr>
            <w:r w:rsidRPr="004C496E">
              <w:rPr>
                <w:rFonts w:asciiTheme="minorHAnsi" w:hAnsiTheme="minorHAnsi" w:cstheme="minorHAnsi"/>
                <w:b/>
                <w:i/>
                <w:sz w:val="22"/>
                <w:szCs w:val="22"/>
              </w:rPr>
              <w:t>Details</w:t>
            </w:r>
            <w:r w:rsidR="00C251E5" w:rsidRPr="004C496E">
              <w:rPr>
                <w:rFonts w:asciiTheme="minorHAnsi" w:hAnsiTheme="minorHAnsi" w:cstheme="minorHAnsi"/>
                <w:b/>
                <w:i/>
                <w:sz w:val="22"/>
                <w:szCs w:val="22"/>
              </w:rPr>
              <w:t xml:space="preserve"> of actions</w:t>
            </w:r>
            <w:r w:rsidR="003A4544">
              <w:rPr>
                <w:rFonts w:asciiTheme="minorHAnsi" w:hAnsiTheme="minorHAnsi" w:cstheme="minorHAnsi"/>
                <w:b/>
                <w:i/>
                <w:sz w:val="22"/>
                <w:szCs w:val="22"/>
              </w:rPr>
              <w:t xml:space="preserve"> undertaken</w:t>
            </w:r>
            <w:r w:rsidRPr="004C496E">
              <w:rPr>
                <w:rFonts w:asciiTheme="minorHAnsi" w:hAnsiTheme="minorHAnsi" w:cstheme="minorHAnsi"/>
                <w:b/>
                <w:i/>
                <w:sz w:val="22"/>
                <w:szCs w:val="22"/>
              </w:rPr>
              <w:t xml:space="preserve">: </w:t>
            </w:r>
          </w:p>
          <w:p w14:paraId="089163F2" w14:textId="77777777" w:rsidR="00B008C5" w:rsidRDefault="00B008C5" w:rsidP="00F64B96">
            <w:pPr>
              <w:pStyle w:val="ListParagraph"/>
              <w:ind w:left="704"/>
              <w:rPr>
                <w:rFonts w:asciiTheme="minorHAnsi" w:eastAsia="Times New Roman" w:hAnsiTheme="minorHAnsi" w:cstheme="minorHAnsi"/>
                <w:b/>
                <w:i/>
              </w:rPr>
            </w:pPr>
          </w:p>
          <w:p w14:paraId="2200D554" w14:textId="07906A3E" w:rsidR="00BB291D" w:rsidRPr="00905C40" w:rsidRDefault="00423C98" w:rsidP="00F64B96">
            <w:pPr>
              <w:pStyle w:val="ListParagraph"/>
              <w:ind w:left="704"/>
              <w:rPr>
                <w:rFonts w:asciiTheme="minorHAnsi" w:eastAsia="Times New Roman" w:hAnsiTheme="minorHAnsi" w:cstheme="minorHAnsi"/>
                <w:b/>
                <w:i/>
              </w:rPr>
            </w:pPr>
            <w:r>
              <w:rPr>
                <w:rFonts w:asciiTheme="minorHAnsi" w:eastAsia="Times New Roman" w:hAnsiTheme="minorHAnsi" w:cstheme="minorHAnsi"/>
                <w:b/>
                <w:i/>
              </w:rPr>
              <w:t xml:space="preserve">Action 1: </w:t>
            </w:r>
            <w:r w:rsidR="000138F8" w:rsidRPr="00905C40">
              <w:rPr>
                <w:rFonts w:asciiTheme="minorHAnsi" w:eastAsia="Times New Roman" w:hAnsiTheme="minorHAnsi" w:cstheme="minorHAnsi"/>
                <w:b/>
                <w:i/>
              </w:rPr>
              <w:t>Post electoral s</w:t>
            </w:r>
            <w:r w:rsidR="00BB291D" w:rsidRPr="00905C40">
              <w:rPr>
                <w:rFonts w:asciiTheme="minorHAnsi" w:eastAsia="Times New Roman" w:hAnsiTheme="minorHAnsi" w:cstheme="minorHAnsi"/>
                <w:b/>
                <w:i/>
              </w:rPr>
              <w:t>urvey</w:t>
            </w:r>
          </w:p>
          <w:p w14:paraId="6F2A7393" w14:textId="7923DDF9" w:rsidR="0054679C" w:rsidRDefault="000138F8" w:rsidP="00BA4D9A">
            <w:pPr>
              <w:pStyle w:val="ListParagraph"/>
              <w:numPr>
                <w:ilvl w:val="0"/>
                <w:numId w:val="9"/>
              </w:numPr>
              <w:tabs>
                <w:tab w:val="left" w:pos="1060"/>
              </w:tabs>
              <w:ind w:left="1060"/>
              <w:jc w:val="both"/>
              <w:rPr>
                <w:rFonts w:asciiTheme="minorHAnsi" w:eastAsia="Times New Roman" w:hAnsiTheme="minorHAnsi" w:cstheme="minorHAnsi"/>
              </w:rPr>
            </w:pPr>
            <w:r w:rsidRPr="00905C40">
              <w:rPr>
                <w:rFonts w:asciiTheme="minorHAnsi" w:eastAsia="Times New Roman" w:hAnsiTheme="minorHAnsi" w:cstheme="minorHAnsi"/>
              </w:rPr>
              <w:t>The Project support</w:t>
            </w:r>
            <w:r w:rsidR="00A444E4">
              <w:rPr>
                <w:rFonts w:asciiTheme="minorHAnsi" w:eastAsia="Times New Roman" w:hAnsiTheme="minorHAnsi" w:cstheme="minorHAnsi"/>
              </w:rPr>
              <w:t>s</w:t>
            </w:r>
            <w:r w:rsidRPr="00905C40">
              <w:rPr>
                <w:rFonts w:asciiTheme="minorHAnsi" w:eastAsia="Times New Roman" w:hAnsiTheme="minorHAnsi" w:cstheme="minorHAnsi"/>
              </w:rPr>
              <w:t xml:space="preserve"> CEC in conceptualizing and implementing a post-elections survey to assess the general perception of the electoral process.</w:t>
            </w:r>
          </w:p>
          <w:p w14:paraId="1504AF7D" w14:textId="2DCE22B5" w:rsidR="000138F8" w:rsidRPr="00905C40" w:rsidRDefault="000138F8" w:rsidP="00BA4D9A">
            <w:pPr>
              <w:pStyle w:val="ListParagraph"/>
              <w:numPr>
                <w:ilvl w:val="0"/>
                <w:numId w:val="9"/>
              </w:numPr>
              <w:tabs>
                <w:tab w:val="left" w:pos="1060"/>
              </w:tabs>
              <w:ind w:left="1060"/>
              <w:jc w:val="both"/>
              <w:rPr>
                <w:rFonts w:asciiTheme="minorHAnsi" w:eastAsia="Times New Roman" w:hAnsiTheme="minorHAnsi" w:cstheme="minorHAnsi"/>
              </w:rPr>
            </w:pPr>
            <w:r w:rsidRPr="00905C40">
              <w:rPr>
                <w:rFonts w:asciiTheme="minorHAnsi" w:eastAsia="Times New Roman" w:hAnsiTheme="minorHAnsi" w:cstheme="minorHAnsi"/>
              </w:rPr>
              <w:t xml:space="preserve">"Caucasus Research Resource Center - Armenia" Foundation </w:t>
            </w:r>
            <w:r w:rsidR="008C375D" w:rsidRPr="00905C40">
              <w:rPr>
                <w:rFonts w:asciiTheme="minorHAnsi" w:eastAsia="Times New Roman" w:hAnsiTheme="minorHAnsi" w:cstheme="minorHAnsi"/>
              </w:rPr>
              <w:t xml:space="preserve">(hereafter, </w:t>
            </w:r>
            <w:hyperlink r:id="rId11" w:history="1">
              <w:r w:rsidR="008C375D" w:rsidRPr="00905C40">
                <w:rPr>
                  <w:rFonts w:asciiTheme="minorHAnsi" w:eastAsia="Times New Roman" w:hAnsiTheme="minorHAnsi" w:cstheme="minorHAnsi"/>
                </w:rPr>
                <w:t>CRRC</w:t>
              </w:r>
            </w:hyperlink>
            <w:r w:rsidR="008C375D" w:rsidRPr="00905C40">
              <w:rPr>
                <w:rFonts w:asciiTheme="minorHAnsi" w:eastAsia="Times New Roman" w:hAnsiTheme="minorHAnsi" w:cstheme="minorHAnsi"/>
              </w:rPr>
              <w:t xml:space="preserve">) </w:t>
            </w:r>
            <w:r w:rsidR="008C5FA8">
              <w:rPr>
                <w:rFonts w:asciiTheme="minorHAnsi" w:eastAsia="Times New Roman" w:hAnsiTheme="minorHAnsi" w:cstheme="minorHAnsi"/>
              </w:rPr>
              <w:t xml:space="preserve">was contracted </w:t>
            </w:r>
            <w:r w:rsidR="008C375D" w:rsidRPr="00905C40">
              <w:rPr>
                <w:rFonts w:asciiTheme="minorHAnsi" w:eastAsia="Times New Roman" w:hAnsiTheme="minorHAnsi" w:cstheme="minorHAnsi"/>
              </w:rPr>
              <w:t>to conduct the survey</w:t>
            </w:r>
            <w:r w:rsidR="00854C74">
              <w:rPr>
                <w:rFonts w:asciiTheme="minorHAnsi" w:eastAsia="Times New Roman" w:hAnsiTheme="minorHAnsi" w:cstheme="minorHAnsi"/>
              </w:rPr>
              <w:t>, the main</w:t>
            </w:r>
            <w:r w:rsidR="005D5CEF" w:rsidRPr="00905C40">
              <w:rPr>
                <w:rFonts w:asciiTheme="minorHAnsi" w:eastAsia="Times New Roman" w:hAnsiTheme="minorHAnsi" w:cstheme="minorHAnsi"/>
              </w:rPr>
              <w:t xml:space="preserve"> objective of </w:t>
            </w:r>
            <w:r w:rsidR="00854C74">
              <w:rPr>
                <w:rFonts w:asciiTheme="minorHAnsi" w:eastAsia="Times New Roman" w:hAnsiTheme="minorHAnsi" w:cstheme="minorHAnsi"/>
              </w:rPr>
              <w:t xml:space="preserve">which </w:t>
            </w:r>
            <w:r w:rsidR="005D5CEF" w:rsidRPr="00905C40">
              <w:rPr>
                <w:rFonts w:asciiTheme="minorHAnsi" w:eastAsia="Times New Roman" w:hAnsiTheme="minorHAnsi" w:cstheme="minorHAnsi"/>
              </w:rPr>
              <w:t>is to measure exposure to the voter education and information campaigns.</w:t>
            </w:r>
            <w:r w:rsidR="008C375D" w:rsidRPr="00905C40">
              <w:rPr>
                <w:rFonts w:asciiTheme="minorHAnsi" w:eastAsia="Times New Roman" w:hAnsiTheme="minorHAnsi" w:cstheme="minorHAnsi"/>
              </w:rPr>
              <w:t xml:space="preserve"> It is deemed that the findings of the survey will be used by CEC in future planning</w:t>
            </w:r>
            <w:r w:rsidR="005D5CEF" w:rsidRPr="00905C40">
              <w:rPr>
                <w:rFonts w:asciiTheme="minorHAnsi" w:eastAsia="Times New Roman" w:hAnsiTheme="minorHAnsi" w:cstheme="minorHAnsi"/>
              </w:rPr>
              <w:t>,</w:t>
            </w:r>
            <w:r w:rsidR="008C375D" w:rsidRPr="00905C40">
              <w:rPr>
                <w:rFonts w:asciiTheme="minorHAnsi" w:eastAsia="Times New Roman" w:hAnsiTheme="minorHAnsi" w:cstheme="minorHAnsi"/>
              </w:rPr>
              <w:t xml:space="preserve"> specifically for its communication strategy and voter education campaigns.</w:t>
            </w:r>
            <w:r w:rsidR="00025BCA" w:rsidRPr="00905C40">
              <w:rPr>
                <w:rFonts w:asciiTheme="minorHAnsi" w:eastAsia="Times New Roman" w:hAnsiTheme="minorHAnsi" w:cstheme="minorHAnsi"/>
              </w:rPr>
              <w:t xml:space="preserve"> </w:t>
            </w:r>
          </w:p>
          <w:p w14:paraId="6FCD1C2F" w14:textId="4636C58D" w:rsidR="008C375D" w:rsidRPr="00905C40" w:rsidRDefault="006D0BE7" w:rsidP="00BA4D9A">
            <w:pPr>
              <w:pStyle w:val="ListParagraph"/>
              <w:numPr>
                <w:ilvl w:val="0"/>
                <w:numId w:val="9"/>
              </w:numPr>
              <w:tabs>
                <w:tab w:val="left" w:pos="1060"/>
              </w:tabs>
              <w:ind w:left="1060"/>
              <w:jc w:val="both"/>
              <w:rPr>
                <w:rFonts w:asciiTheme="minorHAnsi" w:eastAsia="Times New Roman" w:hAnsiTheme="minorHAnsi" w:cstheme="minorHAnsi"/>
              </w:rPr>
            </w:pPr>
            <w:r>
              <w:rPr>
                <w:rFonts w:asciiTheme="minorHAnsi" w:eastAsia="Times New Roman" w:hAnsiTheme="minorHAnsi" w:cstheme="minorHAnsi"/>
              </w:rPr>
              <w:t xml:space="preserve">Within the reporting period, </w:t>
            </w:r>
            <w:r w:rsidR="00C539D5">
              <w:rPr>
                <w:rFonts w:asciiTheme="minorHAnsi" w:eastAsia="Times New Roman" w:hAnsiTheme="minorHAnsi" w:cstheme="minorHAnsi"/>
              </w:rPr>
              <w:t>CRRC</w:t>
            </w:r>
            <w:r w:rsidR="008C375D" w:rsidRPr="00905C40">
              <w:rPr>
                <w:rFonts w:asciiTheme="minorHAnsi" w:eastAsia="Times New Roman" w:hAnsiTheme="minorHAnsi" w:cstheme="minorHAnsi"/>
              </w:rPr>
              <w:t xml:space="preserve"> </w:t>
            </w:r>
            <w:r w:rsidR="00C539D5">
              <w:rPr>
                <w:rFonts w:asciiTheme="minorHAnsi" w:eastAsia="Times New Roman" w:hAnsiTheme="minorHAnsi" w:cstheme="minorHAnsi"/>
              </w:rPr>
              <w:t xml:space="preserve">finalized </w:t>
            </w:r>
            <w:r w:rsidR="008C375D" w:rsidRPr="00905C40">
              <w:rPr>
                <w:rFonts w:asciiTheme="minorHAnsi" w:eastAsia="Times New Roman" w:hAnsiTheme="minorHAnsi" w:cstheme="minorHAnsi"/>
              </w:rPr>
              <w:t xml:space="preserve">survey </w:t>
            </w:r>
            <w:r w:rsidR="006260B2" w:rsidRPr="00905C40">
              <w:rPr>
                <w:rFonts w:asciiTheme="minorHAnsi" w:eastAsia="Times New Roman" w:hAnsiTheme="minorHAnsi" w:cstheme="minorHAnsi"/>
              </w:rPr>
              <w:t>questionnaire</w:t>
            </w:r>
            <w:r w:rsidR="00057B36" w:rsidRPr="00905C40">
              <w:rPr>
                <w:rFonts w:asciiTheme="minorHAnsi" w:eastAsia="Times New Roman" w:hAnsiTheme="minorHAnsi" w:cstheme="minorHAnsi"/>
              </w:rPr>
              <w:t xml:space="preserve"> </w:t>
            </w:r>
            <w:r w:rsidR="004A11A6" w:rsidRPr="00905C40">
              <w:rPr>
                <w:rFonts w:asciiTheme="minorHAnsi" w:eastAsia="Times New Roman" w:hAnsiTheme="minorHAnsi" w:cstheme="minorHAnsi"/>
              </w:rPr>
              <w:t xml:space="preserve">(with total of </w:t>
            </w:r>
            <w:r w:rsidR="00057B36" w:rsidRPr="00905C40">
              <w:rPr>
                <w:rFonts w:asciiTheme="minorHAnsi" w:eastAsia="Times New Roman" w:hAnsiTheme="minorHAnsi" w:cstheme="minorHAnsi"/>
              </w:rPr>
              <w:t>73 questions</w:t>
            </w:r>
            <w:r w:rsidR="004A11A6" w:rsidRPr="00905C40">
              <w:rPr>
                <w:rFonts w:asciiTheme="minorHAnsi" w:eastAsia="Times New Roman" w:hAnsiTheme="minorHAnsi" w:cstheme="minorHAnsi"/>
              </w:rPr>
              <w:t>)</w:t>
            </w:r>
            <w:r w:rsidR="008C375D" w:rsidRPr="00905C40">
              <w:rPr>
                <w:rFonts w:asciiTheme="minorHAnsi" w:eastAsia="Times New Roman" w:hAnsiTheme="minorHAnsi" w:cstheme="minorHAnsi"/>
              </w:rPr>
              <w:t>.</w:t>
            </w:r>
            <w:r w:rsidR="005370CC" w:rsidRPr="00905C40">
              <w:rPr>
                <w:rFonts w:asciiTheme="minorHAnsi" w:eastAsia="Times New Roman" w:hAnsiTheme="minorHAnsi" w:cstheme="minorHAnsi"/>
              </w:rPr>
              <w:t xml:space="preserve"> Survey </w:t>
            </w:r>
            <w:r w:rsidR="006260B2" w:rsidRPr="00905C40">
              <w:rPr>
                <w:rFonts w:asciiTheme="minorHAnsi" w:eastAsia="Times New Roman" w:hAnsiTheme="minorHAnsi" w:cstheme="minorHAnsi"/>
              </w:rPr>
              <w:t>questionnaire</w:t>
            </w:r>
            <w:r w:rsidR="005370CC" w:rsidRPr="00905C40">
              <w:rPr>
                <w:rFonts w:asciiTheme="minorHAnsi" w:eastAsia="Times New Roman" w:hAnsiTheme="minorHAnsi" w:cstheme="minorHAnsi"/>
              </w:rPr>
              <w:t xml:space="preserve"> was designed in line with the ToR suggested subjects, particularly </w:t>
            </w:r>
            <w:r w:rsidR="00F01448">
              <w:rPr>
                <w:rFonts w:asciiTheme="minorHAnsi" w:eastAsia="Times New Roman" w:hAnsiTheme="minorHAnsi" w:cstheme="minorHAnsi"/>
              </w:rPr>
              <w:t xml:space="preserve">focusing on </w:t>
            </w:r>
            <w:r w:rsidR="005370CC" w:rsidRPr="00905C40">
              <w:rPr>
                <w:rFonts w:asciiTheme="minorHAnsi" w:eastAsia="Times New Roman" w:hAnsiTheme="minorHAnsi" w:cstheme="minorHAnsi"/>
              </w:rPr>
              <w:t>voter education and information campaigns.</w:t>
            </w:r>
            <w:r w:rsidR="00AD3F28">
              <w:rPr>
                <w:rFonts w:asciiTheme="minorHAnsi" w:eastAsia="Times New Roman" w:hAnsiTheme="minorHAnsi" w:cstheme="minorHAnsi"/>
              </w:rPr>
              <w:t xml:space="preserve"> Gender focus was also taken into consideration</w:t>
            </w:r>
            <w:r w:rsidR="006362EB">
              <w:rPr>
                <w:rFonts w:asciiTheme="minorHAnsi" w:eastAsia="Times New Roman" w:hAnsiTheme="minorHAnsi" w:cstheme="minorHAnsi"/>
              </w:rPr>
              <w:t xml:space="preserve">, e.g. gender </w:t>
            </w:r>
            <w:r w:rsidR="00C8157F">
              <w:rPr>
                <w:rFonts w:asciiTheme="minorHAnsi" w:eastAsia="Times New Roman" w:hAnsiTheme="minorHAnsi" w:cstheme="minorHAnsi"/>
              </w:rPr>
              <w:t xml:space="preserve">desegregated data will be insured </w:t>
            </w:r>
            <w:r w:rsidR="002A6F54">
              <w:rPr>
                <w:rFonts w:asciiTheme="minorHAnsi" w:eastAsia="Times New Roman" w:hAnsiTheme="minorHAnsi" w:cstheme="minorHAnsi"/>
              </w:rPr>
              <w:t>by the</w:t>
            </w:r>
            <w:r w:rsidR="00C8157F">
              <w:rPr>
                <w:rFonts w:asciiTheme="minorHAnsi" w:eastAsia="Times New Roman" w:hAnsiTheme="minorHAnsi" w:cstheme="minorHAnsi"/>
              </w:rPr>
              <w:t xml:space="preserve"> survey</w:t>
            </w:r>
            <w:r w:rsidR="00E75621">
              <w:rPr>
                <w:rFonts w:asciiTheme="minorHAnsi" w:eastAsia="Times New Roman" w:hAnsiTheme="minorHAnsi" w:cstheme="minorHAnsi"/>
              </w:rPr>
              <w:t xml:space="preserve"> report</w:t>
            </w:r>
            <w:r w:rsidR="00AD3F28">
              <w:rPr>
                <w:rFonts w:asciiTheme="minorHAnsi" w:eastAsia="Times New Roman" w:hAnsiTheme="minorHAnsi" w:cstheme="minorHAnsi"/>
              </w:rPr>
              <w:t>.</w:t>
            </w:r>
            <w:r w:rsidR="008C375D" w:rsidRPr="00905C40">
              <w:rPr>
                <w:rFonts w:asciiTheme="minorHAnsi" w:eastAsia="Times New Roman" w:hAnsiTheme="minorHAnsi" w:cstheme="minorHAnsi"/>
              </w:rPr>
              <w:t xml:space="preserve"> </w:t>
            </w:r>
          </w:p>
          <w:p w14:paraId="2ABF25BF" w14:textId="04A08BFE" w:rsidR="00BB291D" w:rsidRPr="00905C40" w:rsidRDefault="008C375D" w:rsidP="00BA4D9A">
            <w:pPr>
              <w:pStyle w:val="ListParagraph"/>
              <w:numPr>
                <w:ilvl w:val="0"/>
                <w:numId w:val="9"/>
              </w:numPr>
              <w:tabs>
                <w:tab w:val="left" w:pos="1060"/>
              </w:tabs>
              <w:ind w:left="1060"/>
              <w:jc w:val="both"/>
              <w:rPr>
                <w:rFonts w:asciiTheme="minorHAnsi" w:eastAsia="Times New Roman" w:hAnsiTheme="minorHAnsi" w:cstheme="minorHAnsi"/>
              </w:rPr>
            </w:pPr>
            <w:r w:rsidRPr="00905C40">
              <w:rPr>
                <w:rFonts w:asciiTheme="minorHAnsi" w:eastAsia="Times New Roman" w:hAnsiTheme="minorHAnsi" w:cstheme="minorHAnsi"/>
              </w:rPr>
              <w:t>The survey</w:t>
            </w:r>
            <w:r w:rsidR="00324189" w:rsidRPr="00905C40">
              <w:rPr>
                <w:rFonts w:asciiTheme="minorHAnsi" w:eastAsia="Times New Roman" w:hAnsiTheme="minorHAnsi" w:cstheme="minorHAnsi"/>
              </w:rPr>
              <w:t xml:space="preserve"> is</w:t>
            </w:r>
            <w:r w:rsidR="00BB291D" w:rsidRPr="00905C40">
              <w:rPr>
                <w:rFonts w:asciiTheme="minorHAnsi" w:eastAsia="Times New Roman" w:hAnsiTheme="minorHAnsi" w:cstheme="minorHAnsi"/>
              </w:rPr>
              <w:t xml:space="preserve"> </w:t>
            </w:r>
            <w:r w:rsidR="004B7A23" w:rsidRPr="00905C40">
              <w:rPr>
                <w:rFonts w:asciiTheme="minorHAnsi" w:eastAsia="Times New Roman" w:hAnsiTheme="minorHAnsi" w:cstheme="minorHAnsi"/>
              </w:rPr>
              <w:t>currently</w:t>
            </w:r>
            <w:r w:rsidR="00BB291D" w:rsidRPr="00905C40">
              <w:rPr>
                <w:rFonts w:asciiTheme="minorHAnsi" w:eastAsia="Times New Roman" w:hAnsiTheme="minorHAnsi" w:cstheme="minorHAnsi"/>
              </w:rPr>
              <w:t xml:space="preserve"> in the stage of fieldwork with the following schedule</w:t>
            </w:r>
            <w:r w:rsidRPr="00905C40">
              <w:rPr>
                <w:rFonts w:asciiTheme="minorHAnsi" w:eastAsia="Times New Roman" w:hAnsiTheme="minorHAnsi" w:cstheme="minorHAnsi"/>
              </w:rPr>
              <w:t>:</w:t>
            </w:r>
          </w:p>
          <w:p w14:paraId="0217CECE" w14:textId="77777777" w:rsidR="00BB291D" w:rsidRPr="00905C40" w:rsidRDefault="00BB291D" w:rsidP="00BA4D9A">
            <w:pPr>
              <w:pStyle w:val="ListParagraph"/>
              <w:numPr>
                <w:ilvl w:val="0"/>
                <w:numId w:val="12"/>
              </w:numPr>
              <w:tabs>
                <w:tab w:val="left" w:pos="1060"/>
              </w:tabs>
              <w:ind w:left="1060" w:firstLine="0"/>
              <w:jc w:val="both"/>
              <w:rPr>
                <w:rFonts w:asciiTheme="minorHAnsi" w:eastAsia="Times New Roman" w:hAnsiTheme="minorHAnsi" w:cstheme="minorHAnsi"/>
              </w:rPr>
            </w:pPr>
            <w:r w:rsidRPr="00905C40">
              <w:rPr>
                <w:rFonts w:asciiTheme="minorHAnsi" w:eastAsia="Times New Roman" w:hAnsiTheme="minorHAnsi" w:cstheme="minorHAnsi"/>
              </w:rPr>
              <w:t>22.07.2019 (11:00 AM) - Yerevan Fieldwork training</w:t>
            </w:r>
          </w:p>
          <w:p w14:paraId="66657413" w14:textId="77777777" w:rsidR="00BB291D" w:rsidRPr="00905C40" w:rsidRDefault="00BB291D" w:rsidP="00BA4D9A">
            <w:pPr>
              <w:pStyle w:val="ListParagraph"/>
              <w:numPr>
                <w:ilvl w:val="0"/>
                <w:numId w:val="12"/>
              </w:numPr>
              <w:tabs>
                <w:tab w:val="left" w:pos="1060"/>
              </w:tabs>
              <w:ind w:left="1060" w:firstLine="0"/>
              <w:jc w:val="both"/>
              <w:rPr>
                <w:rFonts w:asciiTheme="minorHAnsi" w:eastAsia="Times New Roman" w:hAnsiTheme="minorHAnsi" w:cstheme="minorHAnsi"/>
              </w:rPr>
            </w:pPr>
            <w:r w:rsidRPr="00905C40">
              <w:rPr>
                <w:rFonts w:asciiTheme="minorHAnsi" w:eastAsia="Times New Roman" w:hAnsiTheme="minorHAnsi" w:cstheme="minorHAnsi"/>
              </w:rPr>
              <w:t>23.07.2019 (11:00 AM) - Regions Fieldwork training</w:t>
            </w:r>
          </w:p>
          <w:p w14:paraId="5D22E26E" w14:textId="77777777" w:rsidR="00BB291D" w:rsidRPr="00905C40" w:rsidRDefault="00BB291D" w:rsidP="00BA4D9A">
            <w:pPr>
              <w:pStyle w:val="ListParagraph"/>
              <w:numPr>
                <w:ilvl w:val="0"/>
                <w:numId w:val="12"/>
              </w:numPr>
              <w:tabs>
                <w:tab w:val="left" w:pos="1060"/>
              </w:tabs>
              <w:ind w:left="1060" w:firstLine="0"/>
              <w:jc w:val="both"/>
              <w:rPr>
                <w:rFonts w:asciiTheme="minorHAnsi" w:eastAsia="Times New Roman" w:hAnsiTheme="minorHAnsi" w:cstheme="minorHAnsi"/>
              </w:rPr>
            </w:pPr>
            <w:r w:rsidRPr="00905C40">
              <w:rPr>
                <w:rFonts w:asciiTheme="minorHAnsi" w:eastAsia="Times New Roman" w:hAnsiTheme="minorHAnsi" w:cstheme="minorHAnsi"/>
              </w:rPr>
              <w:t>24.07.2019 - Fieldwork start</w:t>
            </w:r>
          </w:p>
          <w:p w14:paraId="1E558B87" w14:textId="77777777" w:rsidR="000138F8" w:rsidRPr="00905C40" w:rsidRDefault="008C375D" w:rsidP="00BA4D9A">
            <w:pPr>
              <w:pStyle w:val="ListParagraph"/>
              <w:numPr>
                <w:ilvl w:val="0"/>
                <w:numId w:val="9"/>
              </w:numPr>
              <w:tabs>
                <w:tab w:val="left" w:pos="1060"/>
              </w:tabs>
              <w:ind w:left="1060"/>
              <w:jc w:val="both"/>
              <w:rPr>
                <w:rFonts w:asciiTheme="minorHAnsi" w:eastAsia="Times New Roman" w:hAnsiTheme="minorHAnsi" w:cstheme="minorHAnsi"/>
              </w:rPr>
            </w:pPr>
            <w:r w:rsidRPr="00905C40">
              <w:rPr>
                <w:rFonts w:asciiTheme="minorHAnsi" w:eastAsia="Times New Roman" w:hAnsiTheme="minorHAnsi" w:cstheme="minorHAnsi"/>
              </w:rPr>
              <w:t>After the fieldwork</w:t>
            </w:r>
            <w:r w:rsidR="006E51FA" w:rsidRPr="00905C40">
              <w:rPr>
                <w:rFonts w:asciiTheme="minorHAnsi" w:eastAsia="Times New Roman" w:hAnsiTheme="minorHAnsi" w:cstheme="minorHAnsi"/>
              </w:rPr>
              <w:t>,</w:t>
            </w:r>
            <w:r w:rsidRPr="00905C40">
              <w:rPr>
                <w:rFonts w:asciiTheme="minorHAnsi" w:eastAsia="Times New Roman" w:hAnsiTheme="minorHAnsi" w:cstheme="minorHAnsi"/>
              </w:rPr>
              <w:t xml:space="preserve"> the </w:t>
            </w:r>
            <w:r w:rsidR="002B20BB" w:rsidRPr="00905C40">
              <w:rPr>
                <w:rFonts w:asciiTheme="minorHAnsi" w:eastAsia="Times New Roman" w:hAnsiTheme="minorHAnsi" w:cstheme="minorHAnsi"/>
              </w:rPr>
              <w:t xml:space="preserve">data and results </w:t>
            </w:r>
            <w:r w:rsidR="006260B2" w:rsidRPr="00905C40">
              <w:rPr>
                <w:rFonts w:asciiTheme="minorHAnsi" w:eastAsia="Times New Roman" w:hAnsiTheme="minorHAnsi" w:cstheme="minorHAnsi"/>
              </w:rPr>
              <w:t>received</w:t>
            </w:r>
            <w:r w:rsidR="002B20BB" w:rsidRPr="00905C40">
              <w:rPr>
                <w:rFonts w:asciiTheme="minorHAnsi" w:eastAsia="Times New Roman" w:hAnsiTheme="minorHAnsi" w:cstheme="minorHAnsi"/>
              </w:rPr>
              <w:t xml:space="preserve"> will be </w:t>
            </w:r>
            <w:r w:rsidR="006260B2" w:rsidRPr="00905C40">
              <w:rPr>
                <w:rFonts w:asciiTheme="minorHAnsi" w:eastAsia="Times New Roman" w:hAnsiTheme="minorHAnsi" w:cstheme="minorHAnsi"/>
              </w:rPr>
              <w:t>analyzed</w:t>
            </w:r>
            <w:r w:rsidR="002B20BB" w:rsidRPr="00905C40">
              <w:rPr>
                <w:rFonts w:asciiTheme="minorHAnsi" w:eastAsia="Times New Roman" w:hAnsiTheme="minorHAnsi" w:cstheme="minorHAnsi"/>
              </w:rPr>
              <w:t xml:space="preserve"> by C</w:t>
            </w:r>
            <w:r w:rsidRPr="00905C40">
              <w:rPr>
                <w:rFonts w:asciiTheme="minorHAnsi" w:eastAsia="Times New Roman" w:hAnsiTheme="minorHAnsi" w:cstheme="minorHAnsi"/>
              </w:rPr>
              <w:t>RRC</w:t>
            </w:r>
            <w:r w:rsidR="002B20BB" w:rsidRPr="00905C40">
              <w:rPr>
                <w:rFonts w:asciiTheme="minorHAnsi" w:eastAsia="Times New Roman" w:hAnsiTheme="minorHAnsi" w:cstheme="minorHAnsi"/>
              </w:rPr>
              <w:t xml:space="preserve"> which will then</w:t>
            </w:r>
            <w:r w:rsidRPr="00905C40">
              <w:rPr>
                <w:rFonts w:asciiTheme="minorHAnsi" w:eastAsia="Times New Roman" w:hAnsiTheme="minorHAnsi" w:cstheme="minorHAnsi"/>
              </w:rPr>
              <w:t xml:space="preserve"> provide</w:t>
            </w:r>
            <w:r w:rsidR="002B20BB" w:rsidRPr="00905C40">
              <w:rPr>
                <w:rFonts w:asciiTheme="minorHAnsi" w:eastAsia="Times New Roman" w:hAnsiTheme="minorHAnsi" w:cstheme="minorHAnsi"/>
              </w:rPr>
              <w:t xml:space="preserve"> final</w:t>
            </w:r>
            <w:r w:rsidR="00057B36" w:rsidRPr="00905C40">
              <w:rPr>
                <w:rFonts w:asciiTheme="minorHAnsi" w:eastAsia="Times New Roman" w:hAnsiTheme="minorHAnsi" w:cstheme="minorHAnsi"/>
              </w:rPr>
              <w:t xml:space="preserve"> survey report</w:t>
            </w:r>
            <w:r w:rsidR="006E51FA" w:rsidRPr="00905C40">
              <w:rPr>
                <w:rFonts w:asciiTheme="minorHAnsi" w:eastAsia="Times New Roman" w:hAnsiTheme="minorHAnsi" w:cstheme="minorHAnsi"/>
              </w:rPr>
              <w:t xml:space="preserve">. The final report </w:t>
            </w:r>
            <w:r w:rsidR="00057B36" w:rsidRPr="00905C40">
              <w:rPr>
                <w:rFonts w:asciiTheme="minorHAnsi" w:eastAsia="Times New Roman" w:hAnsiTheme="minorHAnsi" w:cstheme="minorHAnsi"/>
              </w:rPr>
              <w:t>will be disseminated to stakeholders</w:t>
            </w:r>
            <w:r w:rsidR="002B20BB" w:rsidRPr="00905C40">
              <w:rPr>
                <w:rFonts w:asciiTheme="minorHAnsi" w:eastAsia="Times New Roman" w:hAnsiTheme="minorHAnsi" w:cstheme="minorHAnsi"/>
              </w:rPr>
              <w:t xml:space="preserve"> for comments, </w:t>
            </w:r>
            <w:r w:rsidR="006260B2" w:rsidRPr="00905C40">
              <w:rPr>
                <w:rFonts w:asciiTheme="minorHAnsi" w:eastAsia="Times New Roman" w:hAnsiTheme="minorHAnsi" w:cstheme="minorHAnsi"/>
              </w:rPr>
              <w:t>finalized</w:t>
            </w:r>
            <w:r w:rsidR="00057B36" w:rsidRPr="00905C40">
              <w:rPr>
                <w:rFonts w:asciiTheme="minorHAnsi" w:eastAsia="Times New Roman" w:hAnsiTheme="minorHAnsi" w:cstheme="minorHAnsi"/>
              </w:rPr>
              <w:t xml:space="preserve"> and then published.</w:t>
            </w:r>
          </w:p>
          <w:p w14:paraId="52D66D4B" w14:textId="77777777" w:rsidR="000138F8" w:rsidRPr="00905C40" w:rsidRDefault="000138F8" w:rsidP="00F64B96">
            <w:pPr>
              <w:pStyle w:val="ListParagraph"/>
              <w:ind w:left="704"/>
              <w:rPr>
                <w:rFonts w:asciiTheme="minorHAnsi" w:eastAsia="Times New Roman" w:hAnsiTheme="minorHAnsi" w:cstheme="minorHAnsi"/>
              </w:rPr>
            </w:pPr>
          </w:p>
          <w:p w14:paraId="072BB961" w14:textId="50688D44" w:rsidR="00057B36" w:rsidRPr="00905C40" w:rsidRDefault="00423C98" w:rsidP="00F64B96">
            <w:pPr>
              <w:pStyle w:val="ListParagraph"/>
              <w:ind w:left="704"/>
              <w:rPr>
                <w:rFonts w:asciiTheme="minorHAnsi" w:eastAsia="Times New Roman" w:hAnsiTheme="minorHAnsi" w:cstheme="minorHAnsi"/>
                <w:b/>
                <w:i/>
              </w:rPr>
            </w:pPr>
            <w:r>
              <w:rPr>
                <w:rFonts w:asciiTheme="minorHAnsi" w:eastAsia="Times New Roman" w:hAnsiTheme="minorHAnsi" w:cstheme="minorHAnsi"/>
                <w:b/>
                <w:i/>
              </w:rPr>
              <w:t xml:space="preserve">Action 2: </w:t>
            </w:r>
            <w:r w:rsidR="00057B36" w:rsidRPr="00905C40">
              <w:rPr>
                <w:rFonts w:asciiTheme="minorHAnsi" w:eastAsia="Times New Roman" w:hAnsiTheme="minorHAnsi" w:cstheme="minorHAnsi"/>
                <w:b/>
                <w:i/>
              </w:rPr>
              <w:t>Lessons-learned workshop</w:t>
            </w:r>
          </w:p>
          <w:p w14:paraId="70A75696" w14:textId="7900760C" w:rsidR="001B6E8C" w:rsidRPr="00905C40" w:rsidRDefault="004234FD" w:rsidP="00BA4D9A">
            <w:pPr>
              <w:pStyle w:val="ListParagraph"/>
              <w:numPr>
                <w:ilvl w:val="0"/>
                <w:numId w:val="9"/>
              </w:numPr>
              <w:tabs>
                <w:tab w:val="left" w:pos="1060"/>
              </w:tabs>
              <w:ind w:left="1060"/>
              <w:jc w:val="both"/>
              <w:rPr>
                <w:rFonts w:asciiTheme="minorHAnsi" w:eastAsia="Times New Roman" w:hAnsiTheme="minorHAnsi" w:cstheme="minorHAnsi"/>
              </w:rPr>
            </w:pPr>
            <w:r>
              <w:rPr>
                <w:rFonts w:asciiTheme="minorHAnsi" w:eastAsia="Times New Roman" w:hAnsiTheme="minorHAnsi" w:cstheme="minorHAnsi"/>
              </w:rPr>
              <w:t>The</w:t>
            </w:r>
            <w:r w:rsidR="0064510D" w:rsidRPr="00905C40">
              <w:rPr>
                <w:rFonts w:asciiTheme="minorHAnsi" w:eastAsia="Times New Roman" w:hAnsiTheme="minorHAnsi" w:cstheme="minorHAnsi"/>
              </w:rPr>
              <w:t xml:space="preserve"> </w:t>
            </w:r>
            <w:r w:rsidR="005170F2" w:rsidRPr="00905C40">
              <w:rPr>
                <w:rFonts w:asciiTheme="minorHAnsi" w:eastAsia="Times New Roman" w:hAnsiTheme="minorHAnsi" w:cstheme="minorHAnsi"/>
              </w:rPr>
              <w:t>Project support</w:t>
            </w:r>
            <w:r w:rsidR="0064510D" w:rsidRPr="00905C40">
              <w:rPr>
                <w:rFonts w:asciiTheme="minorHAnsi" w:eastAsia="Times New Roman" w:hAnsiTheme="minorHAnsi" w:cstheme="minorHAnsi"/>
              </w:rPr>
              <w:t>ed</w:t>
            </w:r>
            <w:r w:rsidR="005170F2" w:rsidRPr="00905C40">
              <w:rPr>
                <w:rFonts w:asciiTheme="minorHAnsi" w:eastAsia="Times New Roman" w:hAnsiTheme="minorHAnsi" w:cstheme="minorHAnsi"/>
              </w:rPr>
              <w:t xml:space="preserve"> CEC in developing and implementing its lessons-learned exercise.</w:t>
            </w:r>
            <w:r w:rsidR="0064510D" w:rsidRPr="00905C40">
              <w:rPr>
                <w:rFonts w:asciiTheme="minorHAnsi" w:eastAsia="Times New Roman" w:hAnsiTheme="minorHAnsi" w:cstheme="minorHAnsi"/>
              </w:rPr>
              <w:t xml:space="preserve"> Thus, the workshop for specialists in charge of </w:t>
            </w:r>
            <w:r w:rsidR="006260B2" w:rsidRPr="00905C40">
              <w:rPr>
                <w:rFonts w:asciiTheme="minorHAnsi" w:eastAsia="Times New Roman" w:hAnsiTheme="minorHAnsi" w:cstheme="minorHAnsi"/>
              </w:rPr>
              <w:t>maintenance</w:t>
            </w:r>
            <w:r w:rsidR="0064510D" w:rsidRPr="00905C40">
              <w:rPr>
                <w:rFonts w:asciiTheme="minorHAnsi" w:eastAsia="Times New Roman" w:hAnsiTheme="minorHAnsi" w:cstheme="minorHAnsi"/>
              </w:rPr>
              <w:t xml:space="preserve"> of </w:t>
            </w:r>
            <w:r w:rsidR="0064510D" w:rsidRPr="00BA4D9A">
              <w:rPr>
                <w:rFonts w:asciiTheme="minorHAnsi" w:eastAsia="Times New Roman" w:hAnsiTheme="minorHAnsi" w:cstheme="minorHAnsi"/>
              </w:rPr>
              <w:t xml:space="preserve">Voter Authentication Devices (VADs) </w:t>
            </w:r>
            <w:r w:rsidR="0064510D" w:rsidRPr="00905C40">
              <w:rPr>
                <w:rFonts w:asciiTheme="minorHAnsi" w:eastAsia="Times New Roman" w:hAnsiTheme="minorHAnsi" w:cstheme="minorHAnsi"/>
              </w:rPr>
              <w:t xml:space="preserve">was </w:t>
            </w:r>
            <w:r w:rsidR="00BB291D" w:rsidRPr="00905C40">
              <w:rPr>
                <w:rFonts w:asciiTheme="minorHAnsi" w:eastAsia="Times New Roman" w:hAnsiTheme="minorHAnsi" w:cstheme="minorHAnsi"/>
              </w:rPr>
              <w:t>conducted on 30-31 May 2019 at DoubleTree by Hilton, Parigi Hall. The total number of participants - 32 (including CEC Commissioners), out of which 9 women, 23 men</w:t>
            </w:r>
            <w:r w:rsidR="009C7CDD" w:rsidRPr="00905C40">
              <w:rPr>
                <w:rFonts w:asciiTheme="minorHAnsi" w:eastAsia="Times New Roman" w:hAnsiTheme="minorHAnsi" w:cstheme="minorHAnsi"/>
              </w:rPr>
              <w:t xml:space="preserve"> - has participated in the two-day workshop</w:t>
            </w:r>
            <w:r w:rsidR="00BB291D" w:rsidRPr="00905C40">
              <w:rPr>
                <w:rFonts w:asciiTheme="minorHAnsi" w:eastAsia="Times New Roman" w:hAnsiTheme="minorHAnsi" w:cstheme="minorHAnsi"/>
              </w:rPr>
              <w:t xml:space="preserve">. </w:t>
            </w:r>
            <w:r w:rsidR="00BF1092" w:rsidRPr="00905C40">
              <w:rPr>
                <w:rFonts w:asciiTheme="minorHAnsi" w:eastAsia="Times New Roman" w:hAnsiTheme="minorHAnsi" w:cstheme="minorHAnsi"/>
              </w:rPr>
              <w:t>The main objective was to summarize the lessons learned</w:t>
            </w:r>
            <w:r w:rsidR="00E65F60">
              <w:rPr>
                <w:rFonts w:asciiTheme="minorHAnsi" w:eastAsia="Times New Roman" w:hAnsiTheme="minorHAnsi" w:cstheme="minorHAnsi"/>
              </w:rPr>
              <w:t xml:space="preserve">, </w:t>
            </w:r>
            <w:r w:rsidR="008218AD" w:rsidRPr="00905C40">
              <w:rPr>
                <w:rFonts w:asciiTheme="minorHAnsi" w:eastAsia="Times New Roman" w:hAnsiTheme="minorHAnsi" w:cstheme="minorHAnsi"/>
              </w:rPr>
              <w:t>assess its performance, identify its strengths but also work towards improving identified weaknesses.</w:t>
            </w:r>
          </w:p>
          <w:p w14:paraId="5EB1B52C" w14:textId="77777777" w:rsidR="00F4619C" w:rsidRPr="00905C40" w:rsidRDefault="001B6E8C" w:rsidP="00BA4D9A">
            <w:pPr>
              <w:pStyle w:val="ListParagraph"/>
              <w:numPr>
                <w:ilvl w:val="0"/>
                <w:numId w:val="9"/>
              </w:numPr>
              <w:tabs>
                <w:tab w:val="left" w:pos="1060"/>
              </w:tabs>
              <w:ind w:left="1060"/>
              <w:jc w:val="both"/>
              <w:rPr>
                <w:rFonts w:asciiTheme="minorHAnsi" w:eastAsia="Times New Roman" w:hAnsiTheme="minorHAnsi" w:cstheme="minorHAnsi"/>
              </w:rPr>
            </w:pPr>
            <w:r w:rsidRPr="00905C40">
              <w:rPr>
                <w:rFonts w:asciiTheme="minorHAnsi" w:eastAsia="Times New Roman" w:hAnsiTheme="minorHAnsi" w:cstheme="minorHAnsi"/>
              </w:rPr>
              <w:t>T</w:t>
            </w:r>
            <w:r w:rsidR="00BB291D" w:rsidRPr="00905C40">
              <w:rPr>
                <w:rFonts w:asciiTheme="minorHAnsi" w:eastAsia="Times New Roman" w:hAnsiTheme="minorHAnsi" w:cstheme="minorHAnsi"/>
              </w:rPr>
              <w:t>he final report</w:t>
            </w:r>
            <w:r w:rsidR="00BF1092" w:rsidRPr="00905C40">
              <w:rPr>
                <w:rFonts w:asciiTheme="minorHAnsi" w:eastAsia="Times New Roman" w:hAnsiTheme="minorHAnsi" w:cstheme="minorHAnsi"/>
              </w:rPr>
              <w:t xml:space="preserve"> on the outcomes of the lessons learned exercise</w:t>
            </w:r>
            <w:r w:rsidR="00BB291D" w:rsidRPr="00905C40">
              <w:rPr>
                <w:rFonts w:asciiTheme="minorHAnsi" w:eastAsia="Times New Roman" w:hAnsiTheme="minorHAnsi" w:cstheme="minorHAnsi"/>
              </w:rPr>
              <w:t xml:space="preserve"> will be ready by the end of July 2019.</w:t>
            </w:r>
          </w:p>
          <w:p w14:paraId="62803C6A" w14:textId="5C7683D4" w:rsidR="001B6E8C" w:rsidRPr="00905C40" w:rsidRDefault="001B6E8C" w:rsidP="00F64B96">
            <w:pPr>
              <w:pStyle w:val="ListParagraph"/>
              <w:ind w:left="704"/>
              <w:rPr>
                <w:rFonts w:asciiTheme="minorHAnsi" w:eastAsia="Times New Roman" w:hAnsiTheme="minorHAnsi" w:cstheme="minorHAnsi"/>
              </w:rPr>
            </w:pPr>
          </w:p>
          <w:p w14:paraId="49AC4CB5" w14:textId="5256550F" w:rsidR="00E01E0F" w:rsidRPr="00905C40" w:rsidRDefault="00A53B72" w:rsidP="00F64B96">
            <w:pPr>
              <w:pStyle w:val="ListParagraph"/>
              <w:ind w:left="704"/>
              <w:jc w:val="center"/>
              <w:rPr>
                <w:rFonts w:asciiTheme="minorHAnsi" w:eastAsia="Times New Roman" w:hAnsiTheme="minorHAnsi" w:cstheme="minorHAnsi"/>
              </w:rPr>
            </w:pPr>
            <w:r w:rsidRPr="00905C40">
              <w:rPr>
                <w:rFonts w:asciiTheme="minorHAnsi" w:eastAsia="Times New Roman" w:hAnsiTheme="minorHAnsi" w:cstheme="minorHAnsi"/>
                <w:noProof/>
              </w:rPr>
              <w:drawing>
                <wp:inline distT="0" distB="0" distL="0" distR="0" wp14:anchorId="550A053A" wp14:editId="60F74DCE">
                  <wp:extent cx="4654550" cy="3108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4014" cy="3135004"/>
                          </a:xfrm>
                          <a:prstGeom prst="rect">
                            <a:avLst/>
                          </a:prstGeom>
                          <a:noFill/>
                          <a:ln>
                            <a:noFill/>
                          </a:ln>
                        </pic:spPr>
                      </pic:pic>
                    </a:graphicData>
                  </a:graphic>
                </wp:inline>
              </w:drawing>
            </w:r>
          </w:p>
          <w:p w14:paraId="2916AD7A" w14:textId="77777777" w:rsidR="00E01E0F" w:rsidRPr="00905C40" w:rsidRDefault="00E01E0F" w:rsidP="00F64B96">
            <w:pPr>
              <w:pStyle w:val="ListParagraph"/>
              <w:ind w:left="704"/>
              <w:rPr>
                <w:rFonts w:asciiTheme="minorHAnsi" w:eastAsia="Times New Roman" w:hAnsiTheme="minorHAnsi" w:cstheme="minorHAnsi"/>
              </w:rPr>
            </w:pPr>
          </w:p>
          <w:p w14:paraId="6C9A89C5" w14:textId="4B3CC942" w:rsidR="00057B36" w:rsidRPr="00905C40" w:rsidRDefault="00423C98" w:rsidP="00F64B96">
            <w:pPr>
              <w:pStyle w:val="ListParagraph"/>
              <w:ind w:left="704"/>
              <w:rPr>
                <w:rFonts w:asciiTheme="minorHAnsi" w:eastAsia="Times New Roman" w:hAnsiTheme="minorHAnsi" w:cstheme="minorHAnsi"/>
                <w:b/>
                <w:i/>
              </w:rPr>
            </w:pPr>
            <w:r>
              <w:rPr>
                <w:rFonts w:asciiTheme="minorHAnsi" w:eastAsia="Times New Roman" w:hAnsiTheme="minorHAnsi" w:cstheme="minorHAnsi"/>
                <w:b/>
                <w:i/>
              </w:rPr>
              <w:t xml:space="preserve">Action 3: </w:t>
            </w:r>
            <w:r w:rsidR="00057B36" w:rsidRPr="00905C40">
              <w:rPr>
                <w:rFonts w:asciiTheme="minorHAnsi" w:eastAsia="Times New Roman" w:hAnsiTheme="minorHAnsi" w:cstheme="minorHAnsi"/>
                <w:b/>
                <w:i/>
              </w:rPr>
              <w:t>International conference on electoral technology</w:t>
            </w:r>
          </w:p>
          <w:p w14:paraId="7FA42D8B" w14:textId="5531065E" w:rsidR="002E2347" w:rsidRPr="00905C40" w:rsidRDefault="00CF46BA" w:rsidP="00BA4D9A">
            <w:pPr>
              <w:pStyle w:val="ListParagraph"/>
              <w:numPr>
                <w:ilvl w:val="0"/>
                <w:numId w:val="9"/>
              </w:numPr>
              <w:tabs>
                <w:tab w:val="left" w:pos="1060"/>
              </w:tabs>
              <w:ind w:left="1060"/>
              <w:jc w:val="both"/>
              <w:rPr>
                <w:rFonts w:asciiTheme="minorHAnsi" w:eastAsia="Times New Roman" w:hAnsiTheme="minorHAnsi" w:cstheme="minorHAnsi"/>
              </w:rPr>
            </w:pPr>
            <w:r>
              <w:rPr>
                <w:rFonts w:asciiTheme="minorHAnsi" w:eastAsia="Times New Roman" w:hAnsiTheme="minorHAnsi" w:cstheme="minorHAnsi"/>
              </w:rPr>
              <w:lastRenderedPageBreak/>
              <w:t>T</w:t>
            </w:r>
            <w:r w:rsidR="002E2347" w:rsidRPr="00905C40">
              <w:rPr>
                <w:rFonts w:asciiTheme="minorHAnsi" w:eastAsia="Times New Roman" w:hAnsiTheme="minorHAnsi" w:cstheme="minorHAnsi"/>
              </w:rPr>
              <w:t>he Project support</w:t>
            </w:r>
            <w:r w:rsidR="008D351B">
              <w:rPr>
                <w:rFonts w:asciiTheme="minorHAnsi" w:eastAsia="Times New Roman" w:hAnsiTheme="minorHAnsi" w:cstheme="minorHAnsi"/>
              </w:rPr>
              <w:t>s</w:t>
            </w:r>
            <w:r w:rsidR="002E2347" w:rsidRPr="00905C40">
              <w:rPr>
                <w:rFonts w:asciiTheme="minorHAnsi" w:eastAsia="Times New Roman" w:hAnsiTheme="minorHAnsi" w:cstheme="minorHAnsi"/>
              </w:rPr>
              <w:t xml:space="preserve"> CEC to organize the International Electoral Technology Conference</w:t>
            </w:r>
            <w:r w:rsidR="00EF6E28" w:rsidRPr="00905C40">
              <w:rPr>
                <w:rFonts w:asciiTheme="minorHAnsi" w:eastAsia="Times New Roman" w:hAnsiTheme="minorHAnsi" w:cstheme="minorHAnsi"/>
              </w:rPr>
              <w:t xml:space="preserve"> (hereafter, Conference)</w:t>
            </w:r>
            <w:r w:rsidR="00736517">
              <w:rPr>
                <w:rFonts w:asciiTheme="minorHAnsi" w:eastAsia="Times New Roman" w:hAnsiTheme="minorHAnsi" w:cstheme="minorHAnsi"/>
              </w:rPr>
              <w:t xml:space="preserve"> to </w:t>
            </w:r>
            <w:r w:rsidRPr="00905C40">
              <w:rPr>
                <w:rFonts w:asciiTheme="minorHAnsi" w:eastAsia="Times New Roman" w:hAnsiTheme="minorHAnsi" w:cstheme="minorHAnsi"/>
              </w:rPr>
              <w:t xml:space="preserve">introduce </w:t>
            </w:r>
            <w:r w:rsidR="007B7891">
              <w:rPr>
                <w:rFonts w:asciiTheme="minorHAnsi" w:eastAsia="Times New Roman" w:hAnsiTheme="minorHAnsi" w:cstheme="minorHAnsi"/>
              </w:rPr>
              <w:t xml:space="preserve">Armenian </w:t>
            </w:r>
            <w:r w:rsidRPr="00905C40">
              <w:rPr>
                <w:rFonts w:asciiTheme="minorHAnsi" w:eastAsia="Times New Roman" w:hAnsiTheme="minorHAnsi" w:cstheme="minorHAnsi"/>
              </w:rPr>
              <w:t xml:space="preserve">CEC to </w:t>
            </w:r>
            <w:r w:rsidR="007B7891">
              <w:rPr>
                <w:rFonts w:asciiTheme="minorHAnsi" w:eastAsia="Times New Roman" w:hAnsiTheme="minorHAnsi" w:cstheme="minorHAnsi"/>
              </w:rPr>
              <w:t xml:space="preserve">international and regional best practices in the </w:t>
            </w:r>
            <w:r w:rsidR="00767C24">
              <w:rPr>
                <w:rFonts w:asciiTheme="minorHAnsi" w:eastAsia="Times New Roman" w:hAnsiTheme="minorHAnsi" w:cstheme="minorHAnsi"/>
              </w:rPr>
              <w:t>field of</w:t>
            </w:r>
            <w:r w:rsidR="008D25EC">
              <w:rPr>
                <w:rFonts w:asciiTheme="minorHAnsi" w:eastAsia="Times New Roman" w:hAnsiTheme="minorHAnsi" w:cstheme="minorHAnsi"/>
              </w:rPr>
              <w:t xml:space="preserve"> </w:t>
            </w:r>
            <w:r w:rsidR="00CA7C67">
              <w:rPr>
                <w:rFonts w:asciiTheme="minorHAnsi" w:eastAsia="Times New Roman" w:hAnsiTheme="minorHAnsi" w:cstheme="minorHAnsi"/>
              </w:rPr>
              <w:t>E</w:t>
            </w:r>
            <w:r w:rsidR="008D25EC">
              <w:rPr>
                <w:rFonts w:asciiTheme="minorHAnsi" w:eastAsia="Times New Roman" w:hAnsiTheme="minorHAnsi" w:cstheme="minorHAnsi"/>
              </w:rPr>
              <w:t xml:space="preserve">lectoral </w:t>
            </w:r>
            <w:r w:rsidR="00CA7C67">
              <w:rPr>
                <w:rFonts w:asciiTheme="minorHAnsi" w:eastAsia="Times New Roman" w:hAnsiTheme="minorHAnsi" w:cstheme="minorHAnsi"/>
              </w:rPr>
              <w:t>T</w:t>
            </w:r>
            <w:r w:rsidR="008D25EC">
              <w:rPr>
                <w:rFonts w:asciiTheme="minorHAnsi" w:eastAsia="Times New Roman" w:hAnsiTheme="minorHAnsi" w:cstheme="minorHAnsi"/>
              </w:rPr>
              <w:t>echnology</w:t>
            </w:r>
            <w:r w:rsidR="002E2347" w:rsidRPr="00905C40">
              <w:rPr>
                <w:rFonts w:asciiTheme="minorHAnsi" w:eastAsia="Times New Roman" w:hAnsiTheme="minorHAnsi" w:cstheme="minorHAnsi"/>
              </w:rPr>
              <w:t xml:space="preserve">. </w:t>
            </w:r>
          </w:p>
          <w:p w14:paraId="47221456" w14:textId="5AC717D3" w:rsidR="00EF6E28" w:rsidRPr="00905C40" w:rsidRDefault="00EF6E28" w:rsidP="00BA4D9A">
            <w:pPr>
              <w:pStyle w:val="ListParagraph"/>
              <w:numPr>
                <w:ilvl w:val="0"/>
                <w:numId w:val="9"/>
              </w:numPr>
              <w:tabs>
                <w:tab w:val="left" w:pos="1060"/>
              </w:tabs>
              <w:ind w:left="1060"/>
              <w:jc w:val="both"/>
              <w:rPr>
                <w:rFonts w:asciiTheme="minorHAnsi" w:eastAsia="Times New Roman" w:hAnsiTheme="minorHAnsi" w:cstheme="minorHAnsi"/>
              </w:rPr>
            </w:pPr>
            <w:r w:rsidRPr="00905C40">
              <w:rPr>
                <w:rFonts w:asciiTheme="minorHAnsi" w:eastAsia="Times New Roman" w:hAnsiTheme="minorHAnsi" w:cstheme="minorHAnsi"/>
              </w:rPr>
              <w:t xml:space="preserve">The Project </w:t>
            </w:r>
            <w:r w:rsidR="0031063A">
              <w:rPr>
                <w:rFonts w:asciiTheme="minorHAnsi" w:eastAsia="Times New Roman" w:hAnsiTheme="minorHAnsi" w:cstheme="minorHAnsi"/>
              </w:rPr>
              <w:t xml:space="preserve">drafted the concept note that </w:t>
            </w:r>
            <w:r w:rsidRPr="00905C40">
              <w:rPr>
                <w:rFonts w:asciiTheme="minorHAnsi" w:eastAsia="Times New Roman" w:hAnsiTheme="minorHAnsi" w:cstheme="minorHAnsi"/>
              </w:rPr>
              <w:t xml:space="preserve">will </w:t>
            </w:r>
            <w:r w:rsidR="0031063A">
              <w:rPr>
                <w:rFonts w:asciiTheme="minorHAnsi" w:eastAsia="Times New Roman" w:hAnsiTheme="minorHAnsi" w:cstheme="minorHAnsi"/>
              </w:rPr>
              <w:t xml:space="preserve">be </w:t>
            </w:r>
            <w:r w:rsidR="006260B2" w:rsidRPr="00905C40">
              <w:rPr>
                <w:rFonts w:asciiTheme="minorHAnsi" w:eastAsia="Times New Roman" w:hAnsiTheme="minorHAnsi" w:cstheme="minorHAnsi"/>
              </w:rPr>
              <w:t>finalize</w:t>
            </w:r>
            <w:r w:rsidR="0031063A">
              <w:rPr>
                <w:rFonts w:asciiTheme="minorHAnsi" w:eastAsia="Times New Roman" w:hAnsiTheme="minorHAnsi" w:cstheme="minorHAnsi"/>
              </w:rPr>
              <w:t>d</w:t>
            </w:r>
            <w:r w:rsidRPr="00905C40">
              <w:rPr>
                <w:rFonts w:asciiTheme="minorHAnsi" w:eastAsia="Times New Roman" w:hAnsiTheme="minorHAnsi" w:cstheme="minorHAnsi"/>
              </w:rPr>
              <w:t xml:space="preserve"> </w:t>
            </w:r>
            <w:r w:rsidR="00455152">
              <w:rPr>
                <w:rFonts w:asciiTheme="minorHAnsi" w:eastAsia="Times New Roman" w:hAnsiTheme="minorHAnsi" w:cstheme="minorHAnsi"/>
              </w:rPr>
              <w:t xml:space="preserve">together </w:t>
            </w:r>
            <w:r w:rsidR="0031063A">
              <w:rPr>
                <w:rFonts w:asciiTheme="minorHAnsi" w:eastAsia="Times New Roman" w:hAnsiTheme="minorHAnsi" w:cstheme="minorHAnsi"/>
              </w:rPr>
              <w:t xml:space="preserve">with </w:t>
            </w:r>
            <w:r w:rsidRPr="00905C40">
              <w:rPr>
                <w:rFonts w:asciiTheme="minorHAnsi" w:eastAsia="Times New Roman" w:hAnsiTheme="minorHAnsi" w:cstheme="minorHAnsi"/>
              </w:rPr>
              <w:t xml:space="preserve">agenda </w:t>
            </w:r>
            <w:r w:rsidR="00C6605E">
              <w:rPr>
                <w:rFonts w:asciiTheme="minorHAnsi" w:eastAsia="Times New Roman" w:hAnsiTheme="minorHAnsi" w:cstheme="minorHAnsi"/>
              </w:rPr>
              <w:t>and</w:t>
            </w:r>
            <w:r w:rsidRPr="00905C40">
              <w:rPr>
                <w:rFonts w:asciiTheme="minorHAnsi" w:eastAsia="Times New Roman" w:hAnsiTheme="minorHAnsi" w:cstheme="minorHAnsi"/>
              </w:rPr>
              <w:t xml:space="preserve"> then shared with CEC for approval. Upon agreement on the dates of the </w:t>
            </w:r>
            <w:r w:rsidR="006260B2" w:rsidRPr="00905C40">
              <w:rPr>
                <w:rFonts w:asciiTheme="minorHAnsi" w:eastAsia="Times New Roman" w:hAnsiTheme="minorHAnsi" w:cstheme="minorHAnsi"/>
              </w:rPr>
              <w:t>Conference</w:t>
            </w:r>
            <w:r w:rsidRPr="00905C40">
              <w:rPr>
                <w:rFonts w:asciiTheme="minorHAnsi" w:eastAsia="Times New Roman" w:hAnsiTheme="minorHAnsi" w:cstheme="minorHAnsi"/>
              </w:rPr>
              <w:t xml:space="preserve"> (which is planned for the 4</w:t>
            </w:r>
            <w:r w:rsidRPr="00901928">
              <w:rPr>
                <w:rFonts w:asciiTheme="minorHAnsi" w:eastAsia="Times New Roman" w:hAnsiTheme="minorHAnsi" w:cstheme="minorHAnsi"/>
              </w:rPr>
              <w:t>th</w:t>
            </w:r>
            <w:r w:rsidRPr="00905C40">
              <w:rPr>
                <w:rFonts w:asciiTheme="minorHAnsi" w:eastAsia="Times New Roman" w:hAnsiTheme="minorHAnsi" w:cstheme="minorHAnsi"/>
              </w:rPr>
              <w:t xml:space="preserve"> quarter of 2019) with CEC</w:t>
            </w:r>
            <w:r w:rsidR="00455152">
              <w:rPr>
                <w:rFonts w:asciiTheme="minorHAnsi" w:eastAsia="Times New Roman" w:hAnsiTheme="minorHAnsi" w:cstheme="minorHAnsi"/>
              </w:rPr>
              <w:t xml:space="preserve"> and UNDP </w:t>
            </w:r>
            <w:r w:rsidR="00BF6B64">
              <w:rPr>
                <w:rFonts w:asciiTheme="minorHAnsi" w:eastAsia="Times New Roman" w:hAnsiTheme="minorHAnsi" w:cstheme="minorHAnsi"/>
              </w:rPr>
              <w:t>leadership</w:t>
            </w:r>
            <w:r w:rsidRPr="00905C40">
              <w:rPr>
                <w:rFonts w:asciiTheme="minorHAnsi" w:eastAsia="Times New Roman" w:hAnsiTheme="minorHAnsi" w:cstheme="minorHAnsi"/>
              </w:rPr>
              <w:t>, the Project will start working on the preparation of the event.</w:t>
            </w:r>
          </w:p>
          <w:p w14:paraId="017307C1" w14:textId="77777777" w:rsidR="00057B36" w:rsidRPr="00905C40" w:rsidRDefault="00057B36" w:rsidP="00F64B96">
            <w:pPr>
              <w:pStyle w:val="ListParagraph"/>
              <w:ind w:left="704"/>
              <w:rPr>
                <w:rFonts w:asciiTheme="minorHAnsi" w:eastAsia="Times New Roman" w:hAnsiTheme="minorHAnsi" w:cstheme="minorHAnsi"/>
                <w:b/>
                <w:i/>
              </w:rPr>
            </w:pPr>
          </w:p>
          <w:p w14:paraId="34FD28CB" w14:textId="77777777" w:rsidR="0096566B" w:rsidRPr="00905C40" w:rsidRDefault="0096566B" w:rsidP="00F64B96">
            <w:pPr>
              <w:ind w:left="704"/>
              <w:rPr>
                <w:rFonts w:asciiTheme="minorHAnsi" w:hAnsiTheme="minorHAnsi" w:cstheme="minorHAnsi"/>
                <w:b/>
                <w:iCs/>
                <w:color w:val="000000"/>
                <w:sz w:val="22"/>
                <w:szCs w:val="22"/>
              </w:rPr>
            </w:pPr>
            <w:r w:rsidRPr="00905C40">
              <w:rPr>
                <w:rFonts w:asciiTheme="minorHAnsi" w:hAnsiTheme="minorHAnsi" w:cstheme="minorHAnsi"/>
                <w:b/>
                <w:iCs/>
                <w:color w:val="000000"/>
                <w:sz w:val="22"/>
                <w:szCs w:val="22"/>
              </w:rPr>
              <w:t>Output 2: Institutional capacity of the CEC is enhanced through modernization of its structure, reorganization of resources, internal procedures and improved ICT</w:t>
            </w:r>
          </w:p>
          <w:p w14:paraId="6F12B7A1" w14:textId="77777777" w:rsidR="0096566B" w:rsidRPr="00905C40" w:rsidRDefault="0096566B" w:rsidP="00F64B96">
            <w:pPr>
              <w:ind w:left="704"/>
              <w:rPr>
                <w:rFonts w:asciiTheme="minorHAnsi" w:hAnsiTheme="minorHAnsi" w:cstheme="minorHAnsi"/>
                <w:b/>
                <w:iCs/>
                <w:color w:val="000000"/>
                <w:sz w:val="22"/>
                <w:szCs w:val="22"/>
              </w:rPr>
            </w:pPr>
          </w:p>
          <w:p w14:paraId="3C1B968F" w14:textId="1B0E24A7" w:rsidR="0048716A" w:rsidRPr="00905C40" w:rsidRDefault="0096566B" w:rsidP="00F64B96">
            <w:pPr>
              <w:ind w:left="704"/>
              <w:rPr>
                <w:rFonts w:asciiTheme="minorHAnsi" w:hAnsiTheme="minorHAnsi" w:cstheme="minorHAnsi"/>
                <w:b/>
                <w:iCs/>
                <w:color w:val="000000"/>
                <w:sz w:val="22"/>
                <w:szCs w:val="22"/>
              </w:rPr>
            </w:pPr>
            <w:r w:rsidRPr="00905C40">
              <w:rPr>
                <w:rFonts w:asciiTheme="minorHAnsi" w:hAnsiTheme="minorHAnsi" w:cstheme="minorHAnsi"/>
                <w:b/>
                <w:iCs/>
                <w:color w:val="000000"/>
                <w:sz w:val="22"/>
                <w:szCs w:val="22"/>
              </w:rPr>
              <w:t xml:space="preserve">Activity 2.2: </w:t>
            </w:r>
            <w:r w:rsidR="009C3EA1" w:rsidRPr="009C3EA1">
              <w:rPr>
                <w:rFonts w:asciiTheme="minorHAnsi" w:hAnsiTheme="minorHAnsi" w:cstheme="minorHAnsi"/>
                <w:b/>
                <w:iCs/>
                <w:color w:val="000000"/>
                <w:sz w:val="22"/>
                <w:szCs w:val="22"/>
              </w:rPr>
              <w:t>IT capacity building solutions introduced</w:t>
            </w:r>
          </w:p>
          <w:p w14:paraId="4D2ED898" w14:textId="19381457" w:rsidR="000165BA" w:rsidRPr="00905C40" w:rsidRDefault="000165BA" w:rsidP="00F64B96">
            <w:pPr>
              <w:ind w:left="704"/>
              <w:rPr>
                <w:rFonts w:asciiTheme="minorHAnsi" w:hAnsiTheme="minorHAnsi" w:cstheme="minorHAnsi"/>
                <w:b/>
                <w:iCs/>
                <w:color w:val="000000"/>
                <w:sz w:val="22"/>
                <w:szCs w:val="22"/>
              </w:rPr>
            </w:pPr>
          </w:p>
          <w:p w14:paraId="7579CCD0" w14:textId="285B31D9" w:rsidR="003D10B2" w:rsidRPr="00E705FB" w:rsidRDefault="003D10B2" w:rsidP="00F64B96">
            <w:pPr>
              <w:ind w:left="704"/>
              <w:rPr>
                <w:rFonts w:asciiTheme="minorHAnsi" w:hAnsiTheme="minorHAnsi" w:cstheme="minorHAnsi"/>
                <w:i/>
                <w:iCs/>
                <w:color w:val="000000"/>
                <w:sz w:val="22"/>
                <w:szCs w:val="22"/>
              </w:rPr>
            </w:pPr>
            <w:r w:rsidRPr="00E705FB">
              <w:rPr>
                <w:rFonts w:asciiTheme="minorHAnsi" w:hAnsiTheme="minorHAnsi" w:cstheme="minorHAnsi"/>
                <w:b/>
                <w:i/>
                <w:iCs/>
                <w:color w:val="000000"/>
                <w:sz w:val="22"/>
                <w:szCs w:val="22"/>
              </w:rPr>
              <w:t xml:space="preserve">Result: </w:t>
            </w:r>
            <w:r w:rsidR="00FC1875" w:rsidRPr="00E705FB">
              <w:rPr>
                <w:rFonts w:asciiTheme="minorHAnsi" w:hAnsiTheme="minorHAnsi" w:cstheme="minorHAnsi"/>
                <w:i/>
                <w:iCs/>
                <w:color w:val="000000"/>
                <w:sz w:val="22"/>
                <w:szCs w:val="22"/>
              </w:rPr>
              <w:t xml:space="preserve">CEC </w:t>
            </w:r>
            <w:r w:rsidR="00D15A95" w:rsidRPr="00E705FB">
              <w:rPr>
                <w:rFonts w:asciiTheme="minorHAnsi" w:hAnsiTheme="minorHAnsi" w:cstheme="minorHAnsi"/>
                <w:i/>
                <w:iCs/>
                <w:color w:val="000000"/>
                <w:sz w:val="22"/>
                <w:szCs w:val="22"/>
              </w:rPr>
              <w:t>IT infrastructure, including hardware and software needs assessed a</w:t>
            </w:r>
            <w:r w:rsidR="00762C55" w:rsidRPr="00E705FB">
              <w:rPr>
                <w:rFonts w:asciiTheme="minorHAnsi" w:hAnsiTheme="minorHAnsi" w:cstheme="minorHAnsi"/>
                <w:i/>
                <w:iCs/>
                <w:color w:val="000000"/>
                <w:sz w:val="22"/>
                <w:szCs w:val="22"/>
              </w:rPr>
              <w:t>nd proc</w:t>
            </w:r>
            <w:r w:rsidR="00184E9B" w:rsidRPr="00E705FB">
              <w:rPr>
                <w:rFonts w:asciiTheme="minorHAnsi" w:hAnsiTheme="minorHAnsi" w:cstheme="minorHAnsi"/>
                <w:i/>
                <w:iCs/>
                <w:color w:val="000000"/>
                <w:sz w:val="22"/>
                <w:szCs w:val="22"/>
              </w:rPr>
              <w:t xml:space="preserve">ess of improvement and enhancement </w:t>
            </w:r>
            <w:r w:rsidR="00834D1C" w:rsidRPr="00E705FB">
              <w:rPr>
                <w:rFonts w:asciiTheme="minorHAnsi" w:hAnsiTheme="minorHAnsi" w:cstheme="minorHAnsi"/>
                <w:i/>
                <w:iCs/>
                <w:color w:val="000000"/>
                <w:sz w:val="22"/>
                <w:szCs w:val="22"/>
              </w:rPr>
              <w:t xml:space="preserve">of </w:t>
            </w:r>
            <w:r w:rsidR="00184E9B" w:rsidRPr="00E705FB">
              <w:rPr>
                <w:rFonts w:asciiTheme="minorHAnsi" w:hAnsiTheme="minorHAnsi" w:cstheme="minorHAnsi"/>
                <w:i/>
                <w:iCs/>
                <w:color w:val="000000"/>
                <w:sz w:val="22"/>
                <w:szCs w:val="22"/>
              </w:rPr>
              <w:t xml:space="preserve">IT </w:t>
            </w:r>
            <w:r w:rsidR="004753D9" w:rsidRPr="00E705FB">
              <w:rPr>
                <w:rFonts w:asciiTheme="minorHAnsi" w:hAnsiTheme="minorHAnsi" w:cstheme="minorHAnsi"/>
                <w:i/>
                <w:iCs/>
                <w:color w:val="000000"/>
                <w:sz w:val="22"/>
                <w:szCs w:val="22"/>
              </w:rPr>
              <w:t>solutions</w:t>
            </w:r>
            <w:r w:rsidR="00184E9B" w:rsidRPr="00E705FB">
              <w:rPr>
                <w:rFonts w:asciiTheme="minorHAnsi" w:hAnsiTheme="minorHAnsi" w:cstheme="minorHAnsi"/>
                <w:i/>
                <w:iCs/>
                <w:color w:val="000000"/>
                <w:sz w:val="22"/>
                <w:szCs w:val="22"/>
              </w:rPr>
              <w:t xml:space="preserve"> initiated</w:t>
            </w:r>
          </w:p>
          <w:p w14:paraId="1DD9398E" w14:textId="77777777" w:rsidR="004C496E" w:rsidRDefault="004C496E" w:rsidP="00F64B96">
            <w:pPr>
              <w:ind w:left="704"/>
              <w:rPr>
                <w:rFonts w:asciiTheme="minorHAnsi" w:hAnsiTheme="minorHAnsi" w:cstheme="minorHAnsi"/>
                <w:b/>
                <w:i/>
                <w:sz w:val="22"/>
                <w:szCs w:val="22"/>
              </w:rPr>
            </w:pPr>
          </w:p>
          <w:p w14:paraId="1112AA7C" w14:textId="71ABAFFA" w:rsidR="004C496E" w:rsidRPr="004C496E" w:rsidRDefault="004C496E" w:rsidP="00F64B96">
            <w:pPr>
              <w:ind w:left="704"/>
              <w:rPr>
                <w:rFonts w:asciiTheme="minorHAnsi" w:hAnsiTheme="minorHAnsi" w:cstheme="minorHAnsi"/>
                <w:b/>
                <w:i/>
                <w:sz w:val="22"/>
                <w:szCs w:val="22"/>
              </w:rPr>
            </w:pPr>
            <w:r w:rsidRPr="004C496E">
              <w:rPr>
                <w:rFonts w:asciiTheme="minorHAnsi" w:hAnsiTheme="minorHAnsi" w:cstheme="minorHAnsi"/>
                <w:b/>
                <w:i/>
                <w:sz w:val="22"/>
                <w:szCs w:val="22"/>
              </w:rPr>
              <w:t>Details of actions</w:t>
            </w:r>
            <w:r w:rsidR="005C6F5B">
              <w:rPr>
                <w:rFonts w:asciiTheme="minorHAnsi" w:hAnsiTheme="minorHAnsi" w:cstheme="minorHAnsi"/>
                <w:b/>
                <w:i/>
                <w:sz w:val="22"/>
                <w:szCs w:val="22"/>
              </w:rPr>
              <w:t xml:space="preserve"> undertaken</w:t>
            </w:r>
            <w:r w:rsidRPr="004C496E">
              <w:rPr>
                <w:rFonts w:asciiTheme="minorHAnsi" w:hAnsiTheme="minorHAnsi" w:cstheme="minorHAnsi"/>
                <w:b/>
                <w:i/>
                <w:sz w:val="22"/>
                <w:szCs w:val="22"/>
              </w:rPr>
              <w:t>:</w:t>
            </w:r>
          </w:p>
          <w:p w14:paraId="096BBFF3" w14:textId="05B046A0" w:rsidR="0096566B" w:rsidRPr="00905C40" w:rsidRDefault="0096566B" w:rsidP="00F64B96">
            <w:pPr>
              <w:ind w:left="704"/>
              <w:rPr>
                <w:rFonts w:asciiTheme="minorHAnsi" w:hAnsiTheme="minorHAnsi" w:cstheme="minorHAnsi"/>
                <w:b/>
                <w:iCs/>
                <w:color w:val="000000"/>
                <w:sz w:val="22"/>
                <w:szCs w:val="22"/>
              </w:rPr>
            </w:pPr>
          </w:p>
          <w:p w14:paraId="05AF7225" w14:textId="39A2EE6E" w:rsidR="00FB6C3B" w:rsidRPr="00905C40" w:rsidRDefault="00F651AF" w:rsidP="00F64B96">
            <w:pPr>
              <w:pStyle w:val="ListParagraph"/>
              <w:ind w:left="704"/>
              <w:rPr>
                <w:rFonts w:asciiTheme="minorHAnsi" w:eastAsia="Times New Roman" w:hAnsiTheme="minorHAnsi" w:cstheme="minorHAnsi"/>
                <w:b/>
                <w:i/>
              </w:rPr>
            </w:pPr>
            <w:r>
              <w:rPr>
                <w:rFonts w:asciiTheme="minorHAnsi" w:eastAsia="Times New Roman" w:hAnsiTheme="minorHAnsi" w:cstheme="minorHAnsi"/>
                <w:b/>
                <w:i/>
              </w:rPr>
              <w:t xml:space="preserve">Action 1: </w:t>
            </w:r>
            <w:r w:rsidR="00FB6C3B" w:rsidRPr="00905C40">
              <w:rPr>
                <w:rFonts w:asciiTheme="minorHAnsi" w:eastAsia="Times New Roman" w:hAnsiTheme="minorHAnsi" w:cstheme="minorHAnsi"/>
                <w:b/>
                <w:i/>
              </w:rPr>
              <w:t>VAD inventory software and helpdesk software</w:t>
            </w:r>
          </w:p>
          <w:p w14:paraId="36BAB701" w14:textId="0B6C619E" w:rsidR="00FB6C3B" w:rsidRPr="00905C40" w:rsidRDefault="00FB6C3B" w:rsidP="00BA4D9A">
            <w:pPr>
              <w:pStyle w:val="ListParagraph"/>
              <w:numPr>
                <w:ilvl w:val="0"/>
                <w:numId w:val="9"/>
              </w:numPr>
              <w:tabs>
                <w:tab w:val="left" w:pos="1060"/>
              </w:tabs>
              <w:ind w:left="1060"/>
              <w:jc w:val="both"/>
              <w:rPr>
                <w:rFonts w:asciiTheme="minorHAnsi" w:eastAsia="Times New Roman" w:hAnsiTheme="minorHAnsi" w:cstheme="minorHAnsi"/>
              </w:rPr>
            </w:pPr>
            <w:r w:rsidRPr="00905C40">
              <w:rPr>
                <w:rFonts w:asciiTheme="minorHAnsi" w:eastAsia="Times New Roman" w:hAnsiTheme="minorHAnsi" w:cstheme="minorHAnsi"/>
              </w:rPr>
              <w:t>CEC require</w:t>
            </w:r>
            <w:r w:rsidR="008D351B">
              <w:rPr>
                <w:rFonts w:asciiTheme="minorHAnsi" w:eastAsia="Times New Roman" w:hAnsiTheme="minorHAnsi" w:cstheme="minorHAnsi"/>
              </w:rPr>
              <w:t>s</w:t>
            </w:r>
            <w:r w:rsidRPr="00905C40">
              <w:rPr>
                <w:rFonts w:asciiTheme="minorHAnsi" w:eastAsia="Times New Roman" w:hAnsiTheme="minorHAnsi" w:cstheme="minorHAnsi"/>
              </w:rPr>
              <w:t xml:space="preserve"> to develop a software for equipment’s inventory link to the helpdesk softer that would allow to manage the equipment in a systematic and sustainable manner. </w:t>
            </w:r>
          </w:p>
          <w:p w14:paraId="340B78BB" w14:textId="4CA11D21" w:rsidR="00FB6C3B" w:rsidRPr="00905C40" w:rsidRDefault="0054044A" w:rsidP="00BA4D9A">
            <w:pPr>
              <w:pStyle w:val="ListParagraph"/>
              <w:numPr>
                <w:ilvl w:val="0"/>
                <w:numId w:val="9"/>
              </w:numPr>
              <w:tabs>
                <w:tab w:val="left" w:pos="1060"/>
              </w:tabs>
              <w:ind w:left="1060"/>
              <w:jc w:val="both"/>
              <w:rPr>
                <w:rFonts w:asciiTheme="minorHAnsi" w:eastAsia="Times New Roman" w:hAnsiTheme="minorHAnsi" w:cstheme="minorHAnsi"/>
              </w:rPr>
            </w:pPr>
            <w:r w:rsidRPr="00905C40">
              <w:rPr>
                <w:rFonts w:asciiTheme="minorHAnsi" w:eastAsia="Times New Roman" w:hAnsiTheme="minorHAnsi" w:cstheme="minorHAnsi"/>
              </w:rPr>
              <w:t>In the scope of capacity enhancement activities, ESPA</w:t>
            </w:r>
            <w:r w:rsidR="00FD4C9A" w:rsidRPr="00905C40">
              <w:rPr>
                <w:rFonts w:asciiTheme="minorHAnsi" w:eastAsia="Times New Roman" w:hAnsiTheme="minorHAnsi" w:cstheme="minorHAnsi"/>
              </w:rPr>
              <w:t>-</w:t>
            </w:r>
            <w:r w:rsidRPr="00905C40">
              <w:rPr>
                <w:rFonts w:asciiTheme="minorHAnsi" w:eastAsia="Times New Roman" w:hAnsiTheme="minorHAnsi" w:cstheme="minorHAnsi"/>
              </w:rPr>
              <w:t xml:space="preserve">1 </w:t>
            </w:r>
            <w:r w:rsidR="004B7A31" w:rsidRPr="00905C40">
              <w:rPr>
                <w:rFonts w:asciiTheme="minorHAnsi" w:eastAsia="Times New Roman" w:hAnsiTheme="minorHAnsi" w:cstheme="minorHAnsi"/>
              </w:rPr>
              <w:t xml:space="preserve">project </w:t>
            </w:r>
            <w:r w:rsidRPr="00905C40">
              <w:rPr>
                <w:rFonts w:asciiTheme="minorHAnsi" w:eastAsia="Times New Roman" w:hAnsiTheme="minorHAnsi" w:cstheme="minorHAnsi"/>
              </w:rPr>
              <w:t>has initiated the development of this application. ESPA</w:t>
            </w:r>
            <w:r w:rsidR="00FD4C9A" w:rsidRPr="00905C40">
              <w:rPr>
                <w:rFonts w:asciiTheme="minorHAnsi" w:eastAsia="Times New Roman" w:hAnsiTheme="minorHAnsi" w:cstheme="minorHAnsi"/>
              </w:rPr>
              <w:t>-</w:t>
            </w:r>
            <w:r w:rsidR="004B7A31" w:rsidRPr="00905C40">
              <w:rPr>
                <w:rFonts w:asciiTheme="minorHAnsi" w:eastAsia="Times New Roman" w:hAnsiTheme="minorHAnsi" w:cstheme="minorHAnsi"/>
              </w:rPr>
              <w:t>1</w:t>
            </w:r>
            <w:r w:rsidRPr="00905C40">
              <w:rPr>
                <w:rFonts w:asciiTheme="minorHAnsi" w:eastAsia="Times New Roman" w:hAnsiTheme="minorHAnsi" w:cstheme="minorHAnsi"/>
              </w:rPr>
              <w:t xml:space="preserve"> hired business analyst who has already assessed and analyzed the business requirements of the system. Following the assessment and analysis of the business requirements for VAD inventory and VAD data operator’s registration system, ESPA</w:t>
            </w:r>
            <w:r w:rsidR="00FD4C9A" w:rsidRPr="00905C40">
              <w:rPr>
                <w:rFonts w:asciiTheme="minorHAnsi" w:eastAsia="Times New Roman" w:hAnsiTheme="minorHAnsi" w:cstheme="minorHAnsi"/>
              </w:rPr>
              <w:t>-</w:t>
            </w:r>
            <w:r w:rsidR="00F765E7" w:rsidRPr="00905C40">
              <w:rPr>
                <w:rFonts w:asciiTheme="minorHAnsi" w:eastAsia="Times New Roman" w:hAnsiTheme="minorHAnsi" w:cstheme="minorHAnsi"/>
              </w:rPr>
              <w:t xml:space="preserve">1 </w:t>
            </w:r>
            <w:r w:rsidRPr="00905C40">
              <w:rPr>
                <w:rFonts w:asciiTheme="minorHAnsi" w:eastAsia="Times New Roman" w:hAnsiTheme="minorHAnsi" w:cstheme="minorHAnsi"/>
              </w:rPr>
              <w:t>developed the first draft of Terms of Reference (ToR) of the system development. The ToR has been shared with CEC for their input and recommendations.</w:t>
            </w:r>
            <w:r w:rsidR="00F765E7" w:rsidRPr="00905C40">
              <w:rPr>
                <w:rFonts w:asciiTheme="minorHAnsi" w:eastAsia="Times New Roman" w:hAnsiTheme="minorHAnsi" w:cstheme="minorHAnsi"/>
              </w:rPr>
              <w:t xml:space="preserve"> </w:t>
            </w:r>
            <w:r w:rsidRPr="00905C40">
              <w:rPr>
                <w:rFonts w:asciiTheme="minorHAnsi" w:eastAsia="Times New Roman" w:hAnsiTheme="minorHAnsi" w:cstheme="minorHAnsi"/>
              </w:rPr>
              <w:t>ESPA</w:t>
            </w:r>
            <w:r w:rsidR="00FD4C9A" w:rsidRPr="00905C40">
              <w:rPr>
                <w:rFonts w:asciiTheme="minorHAnsi" w:eastAsia="Times New Roman" w:hAnsiTheme="minorHAnsi" w:cstheme="minorHAnsi"/>
              </w:rPr>
              <w:t>-</w:t>
            </w:r>
            <w:r w:rsidRPr="00905C40">
              <w:rPr>
                <w:rFonts w:asciiTheme="minorHAnsi" w:eastAsia="Times New Roman" w:hAnsiTheme="minorHAnsi" w:cstheme="minorHAnsi"/>
              </w:rPr>
              <w:t>2 will use this ToR to announce a tender to choose a company to develop the mentioned software.</w:t>
            </w:r>
          </w:p>
          <w:p w14:paraId="37236FD5" w14:textId="77777777" w:rsidR="00FB6C3B" w:rsidRPr="00905C40" w:rsidRDefault="00FB6C3B" w:rsidP="00F64B96">
            <w:pPr>
              <w:pStyle w:val="ListParagraph"/>
              <w:ind w:left="704"/>
              <w:jc w:val="both"/>
              <w:rPr>
                <w:rFonts w:asciiTheme="minorHAnsi" w:eastAsia="Times New Roman" w:hAnsiTheme="minorHAnsi" w:cstheme="minorHAnsi"/>
                <w:b/>
                <w:i/>
              </w:rPr>
            </w:pPr>
          </w:p>
          <w:p w14:paraId="6586064F" w14:textId="49B05CE4" w:rsidR="00FD58FC" w:rsidRPr="00905C40" w:rsidRDefault="00F651AF" w:rsidP="00F64B96">
            <w:pPr>
              <w:pStyle w:val="ListParagraph"/>
              <w:ind w:left="704"/>
              <w:jc w:val="both"/>
              <w:rPr>
                <w:rFonts w:asciiTheme="minorHAnsi" w:eastAsia="Times New Roman" w:hAnsiTheme="minorHAnsi" w:cstheme="minorHAnsi"/>
                <w:b/>
                <w:i/>
              </w:rPr>
            </w:pPr>
            <w:r>
              <w:rPr>
                <w:rFonts w:asciiTheme="minorHAnsi" w:eastAsia="Times New Roman" w:hAnsiTheme="minorHAnsi" w:cstheme="minorHAnsi"/>
                <w:b/>
                <w:i/>
              </w:rPr>
              <w:t xml:space="preserve">Action 2: </w:t>
            </w:r>
            <w:r w:rsidR="00FD58FC" w:rsidRPr="00905C40">
              <w:rPr>
                <w:rFonts w:asciiTheme="minorHAnsi" w:eastAsia="Times New Roman" w:hAnsiTheme="minorHAnsi" w:cstheme="minorHAnsi"/>
                <w:b/>
                <w:i/>
              </w:rPr>
              <w:t>Hardware and software equipment for enhancing the CEC data center and IT Infrastructure</w:t>
            </w:r>
          </w:p>
          <w:p w14:paraId="6AE10A35" w14:textId="1578726E" w:rsidR="00FB6C3B" w:rsidRPr="00905C40" w:rsidRDefault="00FB6C3B" w:rsidP="00BA4D9A">
            <w:pPr>
              <w:pStyle w:val="ListParagraph"/>
              <w:numPr>
                <w:ilvl w:val="0"/>
                <w:numId w:val="9"/>
              </w:numPr>
              <w:tabs>
                <w:tab w:val="left" w:pos="1060"/>
              </w:tabs>
              <w:ind w:left="1060"/>
              <w:jc w:val="both"/>
              <w:rPr>
                <w:rFonts w:asciiTheme="minorHAnsi" w:eastAsia="Times New Roman" w:hAnsiTheme="minorHAnsi" w:cstheme="minorHAnsi"/>
              </w:rPr>
            </w:pPr>
            <w:r w:rsidRPr="00905C40">
              <w:rPr>
                <w:rFonts w:asciiTheme="minorHAnsi" w:eastAsia="Times New Roman" w:hAnsiTheme="minorHAnsi" w:cstheme="minorHAnsi"/>
              </w:rPr>
              <w:t xml:space="preserve">CEC data center was last time updated in 2011, and there </w:t>
            </w:r>
            <w:r w:rsidR="006260B2" w:rsidRPr="00905C40">
              <w:rPr>
                <w:rFonts w:asciiTheme="minorHAnsi" w:eastAsia="Times New Roman" w:hAnsiTheme="minorHAnsi" w:cstheme="minorHAnsi"/>
              </w:rPr>
              <w:t>was</w:t>
            </w:r>
            <w:r w:rsidRPr="00905C40">
              <w:rPr>
                <w:rFonts w:asciiTheme="minorHAnsi" w:eastAsia="Times New Roman" w:hAnsiTheme="minorHAnsi" w:cstheme="minorHAnsi"/>
              </w:rPr>
              <w:t xml:space="preserve"> no major investment afterwards. </w:t>
            </w:r>
            <w:r w:rsidR="00DA7553">
              <w:rPr>
                <w:rFonts w:asciiTheme="minorHAnsi" w:eastAsia="Times New Roman" w:hAnsiTheme="minorHAnsi" w:cstheme="minorHAnsi"/>
              </w:rPr>
              <w:t>T</w:t>
            </w:r>
            <w:r w:rsidR="007369E4">
              <w:rPr>
                <w:rFonts w:asciiTheme="minorHAnsi" w:eastAsia="Times New Roman" w:hAnsiTheme="minorHAnsi" w:cstheme="minorHAnsi"/>
              </w:rPr>
              <w:t xml:space="preserve">he </w:t>
            </w:r>
            <w:r w:rsidR="0077544E">
              <w:rPr>
                <w:rFonts w:asciiTheme="minorHAnsi" w:eastAsia="Times New Roman" w:hAnsiTheme="minorHAnsi" w:cstheme="minorHAnsi"/>
              </w:rPr>
              <w:t xml:space="preserve">preliminary assessment </w:t>
            </w:r>
            <w:r w:rsidR="005034AD">
              <w:rPr>
                <w:rFonts w:asciiTheme="minorHAnsi" w:eastAsia="Times New Roman" w:hAnsiTheme="minorHAnsi" w:cstheme="minorHAnsi"/>
              </w:rPr>
              <w:t>of</w:t>
            </w:r>
            <w:r w:rsidR="005D617D">
              <w:rPr>
                <w:rFonts w:asciiTheme="minorHAnsi" w:eastAsia="Times New Roman" w:hAnsiTheme="minorHAnsi" w:cstheme="minorHAnsi"/>
              </w:rPr>
              <w:t xml:space="preserve"> </w:t>
            </w:r>
            <w:r w:rsidR="005D617D" w:rsidRPr="009125FF">
              <w:rPr>
                <w:rFonts w:asciiTheme="minorHAnsi" w:eastAsia="Times New Roman" w:hAnsiTheme="minorHAnsi" w:cstheme="minorHAnsi"/>
              </w:rPr>
              <w:t xml:space="preserve">hardware equipment, installation, and maintenance services </w:t>
            </w:r>
            <w:r w:rsidR="0077544E">
              <w:rPr>
                <w:rFonts w:asciiTheme="minorHAnsi" w:eastAsia="Times New Roman" w:hAnsiTheme="minorHAnsi" w:cstheme="minorHAnsi"/>
              </w:rPr>
              <w:t xml:space="preserve">was </w:t>
            </w:r>
            <w:r w:rsidR="00BF0EE6">
              <w:rPr>
                <w:rFonts w:asciiTheme="minorHAnsi" w:eastAsia="Times New Roman" w:hAnsiTheme="minorHAnsi" w:cstheme="minorHAnsi"/>
              </w:rPr>
              <w:t xml:space="preserve">done for </w:t>
            </w:r>
            <w:r w:rsidR="00046319">
              <w:rPr>
                <w:rFonts w:asciiTheme="minorHAnsi" w:eastAsia="Times New Roman" w:hAnsiTheme="minorHAnsi" w:cstheme="minorHAnsi"/>
              </w:rPr>
              <w:t xml:space="preserve">ESPA-2 </w:t>
            </w:r>
            <w:r w:rsidR="00564120">
              <w:rPr>
                <w:rFonts w:asciiTheme="minorHAnsi" w:eastAsia="Times New Roman" w:hAnsiTheme="minorHAnsi" w:cstheme="minorHAnsi"/>
              </w:rPr>
              <w:t>Prodoc.</w:t>
            </w:r>
          </w:p>
          <w:p w14:paraId="72DB20AA" w14:textId="43F63CC3" w:rsidR="00FB6C3B" w:rsidRPr="005C6F5B" w:rsidRDefault="002811D3" w:rsidP="00BA4D9A">
            <w:pPr>
              <w:pStyle w:val="ListParagraph"/>
              <w:numPr>
                <w:ilvl w:val="0"/>
                <w:numId w:val="9"/>
              </w:numPr>
              <w:tabs>
                <w:tab w:val="left" w:pos="1060"/>
              </w:tabs>
              <w:ind w:left="1060"/>
              <w:jc w:val="both"/>
              <w:rPr>
                <w:rFonts w:asciiTheme="minorHAnsi" w:eastAsia="Times New Roman" w:hAnsiTheme="minorHAnsi" w:cstheme="minorHAnsi"/>
              </w:rPr>
            </w:pPr>
            <w:r>
              <w:rPr>
                <w:rFonts w:asciiTheme="minorHAnsi" w:eastAsia="Times New Roman" w:hAnsiTheme="minorHAnsi" w:cstheme="minorHAnsi"/>
              </w:rPr>
              <w:t>A</w:t>
            </w:r>
            <w:r w:rsidR="00D01B17" w:rsidRPr="00715C59">
              <w:rPr>
                <w:rFonts w:asciiTheme="minorHAnsi" w:eastAsia="Times New Roman" w:hAnsiTheme="minorHAnsi" w:cstheme="minorHAnsi"/>
              </w:rPr>
              <w:t xml:space="preserve"> new assessment of the needs for CEC’s hardware and software to enhance the capacity of CEC’s data center and regional structures such as TEC’s was conducted</w:t>
            </w:r>
            <w:r>
              <w:rPr>
                <w:rFonts w:asciiTheme="minorHAnsi" w:eastAsia="Times New Roman" w:hAnsiTheme="minorHAnsi" w:cstheme="minorHAnsi"/>
              </w:rPr>
              <w:t xml:space="preserve"> upon the launch of ESPA-2 project</w:t>
            </w:r>
            <w:r w:rsidR="00D01B17" w:rsidRPr="00715C59">
              <w:rPr>
                <w:rFonts w:asciiTheme="minorHAnsi" w:eastAsia="Times New Roman" w:hAnsiTheme="minorHAnsi" w:cstheme="minorHAnsi"/>
              </w:rPr>
              <w:t>. The assessment document included the current status of CEC data center and required steps for upgrading the data center.</w:t>
            </w:r>
          </w:p>
          <w:p w14:paraId="03E77772" w14:textId="7EF6CCB6" w:rsidR="008539DA" w:rsidRPr="00905C40" w:rsidRDefault="00667DE4" w:rsidP="00BA4D9A">
            <w:pPr>
              <w:pStyle w:val="ListParagraph"/>
              <w:numPr>
                <w:ilvl w:val="0"/>
                <w:numId w:val="9"/>
              </w:numPr>
              <w:tabs>
                <w:tab w:val="left" w:pos="1060"/>
              </w:tabs>
              <w:ind w:left="1060"/>
              <w:jc w:val="both"/>
              <w:rPr>
                <w:rFonts w:asciiTheme="minorHAnsi" w:eastAsia="Times New Roman" w:hAnsiTheme="minorHAnsi" w:cstheme="minorHAnsi"/>
              </w:rPr>
            </w:pPr>
            <w:r w:rsidRPr="00905C40">
              <w:rPr>
                <w:rFonts w:asciiTheme="minorHAnsi" w:eastAsia="Times New Roman" w:hAnsiTheme="minorHAnsi" w:cstheme="minorHAnsi"/>
              </w:rPr>
              <w:t>By th</w:t>
            </w:r>
            <w:r w:rsidR="0096566B" w:rsidRPr="00905C40">
              <w:rPr>
                <w:rFonts w:asciiTheme="minorHAnsi" w:eastAsia="Times New Roman" w:hAnsiTheme="minorHAnsi" w:cstheme="minorHAnsi"/>
              </w:rPr>
              <w:t>e result</w:t>
            </w:r>
            <w:r w:rsidRPr="00905C40">
              <w:rPr>
                <w:rFonts w:asciiTheme="minorHAnsi" w:eastAsia="Times New Roman" w:hAnsiTheme="minorHAnsi" w:cstheme="minorHAnsi"/>
              </w:rPr>
              <w:t xml:space="preserve">s </w:t>
            </w:r>
            <w:r w:rsidR="0096566B" w:rsidRPr="00905C40">
              <w:rPr>
                <w:rFonts w:asciiTheme="minorHAnsi" w:eastAsia="Times New Roman" w:hAnsiTheme="minorHAnsi" w:cstheme="minorHAnsi"/>
              </w:rPr>
              <w:t>of the assessment</w:t>
            </w:r>
            <w:r w:rsidR="00C21B90">
              <w:rPr>
                <w:rFonts w:asciiTheme="minorHAnsi" w:eastAsia="Times New Roman" w:hAnsiTheme="minorHAnsi" w:cstheme="minorHAnsi"/>
              </w:rPr>
              <w:t>,</w:t>
            </w:r>
            <w:r w:rsidRPr="00905C40">
              <w:rPr>
                <w:rFonts w:asciiTheme="minorHAnsi" w:eastAsia="Times New Roman" w:hAnsiTheme="minorHAnsi" w:cstheme="minorHAnsi"/>
              </w:rPr>
              <w:t xml:space="preserve"> t</w:t>
            </w:r>
            <w:r w:rsidR="002F19A4" w:rsidRPr="00905C40">
              <w:rPr>
                <w:rFonts w:asciiTheme="minorHAnsi" w:eastAsia="Times New Roman" w:hAnsiTheme="minorHAnsi" w:cstheme="minorHAnsi"/>
              </w:rPr>
              <w:t xml:space="preserve">he </w:t>
            </w:r>
            <w:r w:rsidR="0096566B" w:rsidRPr="00905C40">
              <w:rPr>
                <w:rFonts w:asciiTheme="minorHAnsi" w:eastAsia="Times New Roman" w:hAnsiTheme="minorHAnsi" w:cstheme="minorHAnsi"/>
              </w:rPr>
              <w:t>Project an</w:t>
            </w:r>
            <w:r w:rsidRPr="00905C40">
              <w:rPr>
                <w:rFonts w:asciiTheme="minorHAnsi" w:eastAsia="Times New Roman" w:hAnsiTheme="minorHAnsi" w:cstheme="minorHAnsi"/>
              </w:rPr>
              <w:t>n</w:t>
            </w:r>
            <w:r w:rsidR="0096566B" w:rsidRPr="00905C40">
              <w:rPr>
                <w:rFonts w:asciiTheme="minorHAnsi" w:eastAsia="Times New Roman" w:hAnsiTheme="minorHAnsi" w:cstheme="minorHAnsi"/>
              </w:rPr>
              <w:t xml:space="preserve">ounced </w:t>
            </w:r>
            <w:r w:rsidR="00011835" w:rsidRPr="00905C40">
              <w:rPr>
                <w:rFonts w:asciiTheme="minorHAnsi" w:eastAsia="Times New Roman" w:hAnsiTheme="minorHAnsi" w:cstheme="minorHAnsi"/>
              </w:rPr>
              <w:t xml:space="preserve">the </w:t>
            </w:r>
            <w:r w:rsidR="0096566B" w:rsidRPr="00905C40">
              <w:rPr>
                <w:rFonts w:asciiTheme="minorHAnsi" w:eastAsia="Times New Roman" w:hAnsiTheme="minorHAnsi" w:cstheme="minorHAnsi"/>
              </w:rPr>
              <w:t xml:space="preserve">tender </w:t>
            </w:r>
            <w:r w:rsidR="006260B2" w:rsidRPr="00905C40">
              <w:rPr>
                <w:rFonts w:asciiTheme="minorHAnsi" w:eastAsia="Times New Roman" w:hAnsiTheme="minorHAnsi" w:cstheme="minorHAnsi"/>
              </w:rPr>
              <w:t xml:space="preserve">in June 2019 </w:t>
            </w:r>
            <w:r w:rsidR="0096566B" w:rsidRPr="00905C40">
              <w:rPr>
                <w:rFonts w:asciiTheme="minorHAnsi" w:eastAsia="Times New Roman" w:hAnsiTheme="minorHAnsi" w:cstheme="minorHAnsi"/>
              </w:rPr>
              <w:t>for the procurement of CEC’s hardware and software</w:t>
            </w:r>
            <w:r w:rsidR="00F4619C" w:rsidRPr="00905C40">
              <w:rPr>
                <w:rFonts w:asciiTheme="minorHAnsi" w:eastAsia="Times New Roman" w:hAnsiTheme="minorHAnsi" w:cstheme="minorHAnsi"/>
              </w:rPr>
              <w:t>.</w:t>
            </w:r>
            <w:r w:rsidR="00E65D41" w:rsidRPr="00905C40">
              <w:rPr>
                <w:rFonts w:asciiTheme="minorHAnsi" w:eastAsia="Times New Roman" w:hAnsiTheme="minorHAnsi" w:cstheme="minorHAnsi"/>
              </w:rPr>
              <w:t xml:space="preserve"> The tender results are still pending to be published.</w:t>
            </w:r>
          </w:p>
          <w:p w14:paraId="61DDF62D" w14:textId="77777777" w:rsidR="0096566B" w:rsidRPr="00905C40" w:rsidRDefault="0096566B" w:rsidP="00F64B96">
            <w:pPr>
              <w:ind w:left="704"/>
              <w:rPr>
                <w:rFonts w:asciiTheme="minorHAnsi" w:hAnsiTheme="minorHAnsi" w:cstheme="minorHAnsi"/>
                <w:b/>
                <w:iCs/>
                <w:color w:val="000000"/>
                <w:sz w:val="22"/>
                <w:szCs w:val="22"/>
              </w:rPr>
            </w:pPr>
          </w:p>
          <w:p w14:paraId="1B3A0B2B" w14:textId="77777777" w:rsidR="00F7388E" w:rsidRPr="00905C40" w:rsidRDefault="00F7388E" w:rsidP="00F64B96">
            <w:pPr>
              <w:ind w:left="704"/>
              <w:rPr>
                <w:rFonts w:asciiTheme="minorHAnsi" w:hAnsiTheme="minorHAnsi" w:cstheme="minorHAnsi"/>
                <w:b/>
                <w:i/>
                <w:iCs/>
                <w:sz w:val="22"/>
                <w:szCs w:val="22"/>
              </w:rPr>
            </w:pPr>
            <w:r w:rsidRPr="00905C40">
              <w:rPr>
                <w:rFonts w:asciiTheme="minorHAnsi" w:hAnsiTheme="minorHAnsi" w:cstheme="minorHAnsi"/>
                <w:b/>
                <w:i/>
                <w:iCs/>
                <w:sz w:val="22"/>
                <w:szCs w:val="22"/>
              </w:rPr>
              <w:t>N.B List of experts/advisors hired by the Project in the reporting period:</w:t>
            </w:r>
          </w:p>
          <w:p w14:paraId="1CCB3CE7" w14:textId="77777777" w:rsidR="00F7388E" w:rsidRPr="00905C40" w:rsidRDefault="00F7388E" w:rsidP="00F64B96">
            <w:pPr>
              <w:ind w:left="704"/>
              <w:rPr>
                <w:rFonts w:asciiTheme="minorHAnsi" w:hAnsiTheme="minorHAnsi" w:cstheme="minorHAnsi"/>
                <w:i/>
                <w:iCs/>
                <w:sz w:val="22"/>
                <w:szCs w:val="22"/>
              </w:rPr>
            </w:pPr>
            <w:r w:rsidRPr="00905C40">
              <w:rPr>
                <w:rFonts w:asciiTheme="minorHAnsi" w:hAnsiTheme="minorHAnsi" w:cstheme="minorHAnsi"/>
                <w:i/>
                <w:iCs/>
                <w:sz w:val="22"/>
                <w:szCs w:val="22"/>
              </w:rPr>
              <w:t>Chief technical advisor: Shalva Kipshidze</w:t>
            </w:r>
          </w:p>
          <w:p w14:paraId="3BEC19F3" w14:textId="77777777" w:rsidR="00BE5E49" w:rsidRPr="00905C40" w:rsidRDefault="00F7388E" w:rsidP="00F64B96">
            <w:pPr>
              <w:ind w:left="704"/>
              <w:rPr>
                <w:rFonts w:asciiTheme="minorHAnsi" w:hAnsiTheme="minorHAnsi" w:cstheme="minorHAnsi"/>
                <w:i/>
                <w:iCs/>
                <w:sz w:val="22"/>
                <w:szCs w:val="22"/>
              </w:rPr>
            </w:pPr>
            <w:r w:rsidRPr="00905C40">
              <w:rPr>
                <w:rFonts w:asciiTheme="minorHAnsi" w:hAnsiTheme="minorHAnsi" w:cstheme="minorHAnsi"/>
                <w:i/>
                <w:iCs/>
                <w:sz w:val="22"/>
                <w:szCs w:val="22"/>
              </w:rPr>
              <w:t>Associate project coordinator: Araks Babayan</w:t>
            </w:r>
          </w:p>
          <w:p w14:paraId="6BAC434F" w14:textId="77777777" w:rsidR="00F7388E" w:rsidRPr="00905C40" w:rsidRDefault="00F7388E" w:rsidP="00F64B96">
            <w:pPr>
              <w:ind w:left="704"/>
              <w:rPr>
                <w:rFonts w:asciiTheme="minorHAnsi" w:hAnsiTheme="minorHAnsi" w:cstheme="minorHAnsi"/>
                <w:i/>
                <w:iCs/>
                <w:sz w:val="22"/>
                <w:szCs w:val="22"/>
              </w:rPr>
            </w:pPr>
            <w:r w:rsidRPr="00905C40">
              <w:rPr>
                <w:rFonts w:asciiTheme="minorHAnsi" w:hAnsiTheme="minorHAnsi" w:cstheme="minorHAnsi"/>
                <w:i/>
                <w:iCs/>
                <w:sz w:val="22"/>
                <w:szCs w:val="22"/>
              </w:rPr>
              <w:t>Project assistant: Marianna Gasparyan</w:t>
            </w:r>
          </w:p>
          <w:p w14:paraId="03BA0B28" w14:textId="017D9A03" w:rsidR="00F7388E" w:rsidRPr="00905C40" w:rsidRDefault="00F7388E" w:rsidP="00F64B96">
            <w:pPr>
              <w:ind w:left="704"/>
              <w:rPr>
                <w:rFonts w:asciiTheme="minorHAnsi" w:hAnsiTheme="minorHAnsi" w:cstheme="minorHAnsi"/>
                <w:i/>
                <w:iCs/>
                <w:sz w:val="22"/>
                <w:szCs w:val="22"/>
              </w:rPr>
            </w:pPr>
            <w:r w:rsidRPr="00905C40">
              <w:rPr>
                <w:rFonts w:asciiTheme="minorHAnsi" w:hAnsiTheme="minorHAnsi" w:cstheme="minorHAnsi"/>
                <w:i/>
                <w:iCs/>
                <w:sz w:val="22"/>
                <w:szCs w:val="22"/>
              </w:rPr>
              <w:t>IT expert/team leader: Davit Khachatryan</w:t>
            </w:r>
          </w:p>
          <w:p w14:paraId="4A8A2860" w14:textId="518523EE" w:rsidR="00923170" w:rsidRDefault="00923170">
            <w:pPr>
              <w:rPr>
                <w:rFonts w:asciiTheme="minorHAnsi" w:hAnsiTheme="minorHAnsi" w:cstheme="minorHAnsi"/>
                <w:i/>
                <w:iCs/>
                <w:sz w:val="22"/>
                <w:szCs w:val="22"/>
              </w:rPr>
            </w:pPr>
          </w:p>
          <w:p w14:paraId="17C13562" w14:textId="56A7CD4C" w:rsidR="00B46744" w:rsidRDefault="00B46744" w:rsidP="00C5195E">
            <w:pPr>
              <w:pStyle w:val="ListParagraph"/>
              <w:numPr>
                <w:ilvl w:val="0"/>
                <w:numId w:val="9"/>
              </w:numPr>
              <w:ind w:right="70"/>
              <w:jc w:val="both"/>
              <w:rPr>
                <w:bCs/>
                <w:i/>
              </w:rPr>
            </w:pPr>
            <w:r>
              <w:rPr>
                <w:b/>
                <w:bCs/>
                <w:i/>
              </w:rPr>
              <w:t xml:space="preserve">Innovative and transformative aspects: </w:t>
            </w:r>
            <w:r w:rsidRPr="00411DDD">
              <w:rPr>
                <w:bCs/>
                <w:i/>
              </w:rPr>
              <w:t>Highlight</w:t>
            </w:r>
            <w:r>
              <w:rPr>
                <w:bCs/>
                <w:i/>
              </w:rPr>
              <w:t xml:space="preserve"> innovative practices and any transformative changes so far.</w:t>
            </w:r>
          </w:p>
          <w:p w14:paraId="7E7BBA31" w14:textId="77777777" w:rsidR="00C5195E" w:rsidRDefault="00C5195E" w:rsidP="00C5195E">
            <w:pPr>
              <w:pStyle w:val="ListParagraph"/>
              <w:ind w:right="70"/>
              <w:jc w:val="both"/>
              <w:rPr>
                <w:bCs/>
                <w:i/>
              </w:rPr>
            </w:pPr>
          </w:p>
          <w:p w14:paraId="31E0CF79" w14:textId="72FAC467" w:rsidR="00C5195E" w:rsidRDefault="00C5195E" w:rsidP="00EE4681">
            <w:pPr>
              <w:pStyle w:val="ListParagraph"/>
              <w:numPr>
                <w:ilvl w:val="0"/>
                <w:numId w:val="13"/>
              </w:numPr>
              <w:ind w:right="70"/>
              <w:jc w:val="both"/>
              <w:rPr>
                <w:rFonts w:asciiTheme="minorHAnsi" w:eastAsia="Times New Roman" w:hAnsiTheme="minorHAnsi" w:cstheme="minorHAnsi"/>
              </w:rPr>
            </w:pPr>
            <w:r w:rsidRPr="00C5195E">
              <w:rPr>
                <w:rFonts w:asciiTheme="minorHAnsi" w:eastAsia="Times New Roman" w:hAnsiTheme="minorHAnsi" w:cstheme="minorHAnsi"/>
              </w:rPr>
              <w:t>Jointly with CEC IT department Project ICT lead finished and approved IT work plan for the period of ESPA</w:t>
            </w:r>
            <w:r w:rsidR="006443E2">
              <w:rPr>
                <w:rFonts w:asciiTheme="minorHAnsi" w:eastAsia="Times New Roman" w:hAnsiTheme="minorHAnsi" w:cstheme="minorHAnsi"/>
              </w:rPr>
              <w:t>-1</w:t>
            </w:r>
            <w:r w:rsidRPr="00C5195E">
              <w:rPr>
                <w:rFonts w:asciiTheme="minorHAnsi" w:eastAsia="Times New Roman" w:hAnsiTheme="minorHAnsi" w:cstheme="minorHAnsi"/>
              </w:rPr>
              <w:t xml:space="preserve"> and ESPA</w:t>
            </w:r>
            <w:r w:rsidR="00385493">
              <w:rPr>
                <w:rFonts w:asciiTheme="minorHAnsi" w:eastAsia="Times New Roman" w:hAnsiTheme="minorHAnsi" w:cstheme="minorHAnsi"/>
              </w:rPr>
              <w:t>-</w:t>
            </w:r>
            <w:r w:rsidRPr="00C5195E">
              <w:rPr>
                <w:rFonts w:asciiTheme="minorHAnsi" w:eastAsia="Times New Roman" w:hAnsiTheme="minorHAnsi" w:cstheme="minorHAnsi"/>
              </w:rPr>
              <w:t>2 projects. The details of the activities were identified, and the final version shared with CEC.</w:t>
            </w:r>
          </w:p>
          <w:p w14:paraId="0A8F15A5" w14:textId="758CBB36" w:rsidR="0005151D" w:rsidRPr="00DE4A5B" w:rsidRDefault="0005151D" w:rsidP="00EE4681">
            <w:pPr>
              <w:pStyle w:val="ListParagraph"/>
              <w:numPr>
                <w:ilvl w:val="0"/>
                <w:numId w:val="13"/>
              </w:numPr>
              <w:ind w:right="70"/>
              <w:jc w:val="both"/>
              <w:rPr>
                <w:rFonts w:asciiTheme="minorHAnsi" w:eastAsia="Times New Roman" w:hAnsiTheme="minorHAnsi" w:cstheme="minorHAnsi"/>
              </w:rPr>
            </w:pPr>
            <w:r w:rsidRPr="00DE4A5B">
              <w:rPr>
                <w:rFonts w:asciiTheme="minorHAnsi" w:eastAsia="Times New Roman" w:hAnsiTheme="minorHAnsi" w:cstheme="minorHAnsi"/>
              </w:rPr>
              <w:lastRenderedPageBreak/>
              <w:t xml:space="preserve">Project initiated the assessment and development of mid-term IT strategy for CEC based on the approved </w:t>
            </w:r>
            <w:r w:rsidR="00AF26F6">
              <w:rPr>
                <w:rFonts w:asciiTheme="minorHAnsi" w:eastAsia="Times New Roman" w:hAnsiTheme="minorHAnsi" w:cstheme="minorHAnsi"/>
              </w:rPr>
              <w:t xml:space="preserve">IT </w:t>
            </w:r>
            <w:r w:rsidRPr="00EE4681">
              <w:rPr>
                <w:rFonts w:asciiTheme="minorHAnsi" w:hAnsiTheme="minorHAnsi" w:cstheme="minorHAnsi"/>
                <w:bCs/>
              </w:rPr>
              <w:t>workplan</w:t>
            </w:r>
            <w:r w:rsidRPr="00DE4A5B">
              <w:rPr>
                <w:rFonts w:asciiTheme="minorHAnsi" w:eastAsia="Times New Roman" w:hAnsiTheme="minorHAnsi" w:cstheme="minorHAnsi"/>
              </w:rPr>
              <w:t>. The initial results of the assessment and strategy document will be ready by the July of 2019.</w:t>
            </w:r>
          </w:p>
          <w:p w14:paraId="408006BB" w14:textId="77777777" w:rsidR="0005151D" w:rsidRPr="00C5195E" w:rsidRDefault="0005151D" w:rsidP="00C5195E">
            <w:pPr>
              <w:pStyle w:val="ListParagraph"/>
              <w:ind w:right="70"/>
              <w:jc w:val="both"/>
              <w:rPr>
                <w:bCs/>
                <w:i/>
              </w:rPr>
            </w:pPr>
          </w:p>
          <w:p w14:paraId="1074153D" w14:textId="77777777" w:rsidR="00F4675D" w:rsidRPr="00D13ABC" w:rsidRDefault="00F4675D" w:rsidP="00C5195E">
            <w:pPr>
              <w:pStyle w:val="ListParagraph"/>
              <w:numPr>
                <w:ilvl w:val="0"/>
                <w:numId w:val="9"/>
              </w:numPr>
              <w:ind w:right="70"/>
              <w:jc w:val="both"/>
              <w:rPr>
                <w:bCs/>
                <w:i/>
              </w:rPr>
            </w:pPr>
            <w:r>
              <w:rPr>
                <w:bCs/>
                <w:i/>
              </w:rPr>
              <w:t xml:space="preserve">Present in the below table a performance snapshot of the current year planned deliverables. </w:t>
            </w:r>
          </w:p>
          <w:p w14:paraId="505F84C6" w14:textId="77777777" w:rsidR="00F4675D" w:rsidRPr="00E67768" w:rsidRDefault="00F4675D" w:rsidP="00F4675D">
            <w:pPr>
              <w:pStyle w:val="ListParagraph"/>
              <w:ind w:left="0"/>
              <w:rPr>
                <w:rFonts w:asciiTheme="minorHAnsi" w:hAnsiTheme="minorHAnsi" w:cstheme="minorHAnsi"/>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4"/>
              <w:gridCol w:w="2334"/>
              <w:gridCol w:w="749"/>
              <w:gridCol w:w="429"/>
              <w:gridCol w:w="658"/>
              <w:gridCol w:w="739"/>
              <w:gridCol w:w="758"/>
              <w:gridCol w:w="862"/>
              <w:gridCol w:w="1061"/>
            </w:tblGrid>
            <w:tr w:rsidR="00F4675D" w:rsidRPr="00AD729B" w14:paraId="031D18A5" w14:textId="77777777" w:rsidTr="00AD729B">
              <w:trPr>
                <w:trHeight w:val="467"/>
              </w:trPr>
              <w:tc>
                <w:tcPr>
                  <w:tcW w:w="0" w:type="auto"/>
                  <w:tcMar>
                    <w:top w:w="0" w:type="dxa"/>
                    <w:left w:w="108" w:type="dxa"/>
                    <w:bottom w:w="0" w:type="dxa"/>
                    <w:right w:w="108" w:type="dxa"/>
                  </w:tcMar>
                </w:tcPr>
                <w:p w14:paraId="7B7581EF" w14:textId="77777777" w:rsidR="00F4675D" w:rsidRPr="00AD729B" w:rsidRDefault="00F4675D" w:rsidP="00F4675D">
                  <w:pPr>
                    <w:jc w:val="center"/>
                    <w:rPr>
                      <w:rFonts w:asciiTheme="minorHAnsi" w:hAnsiTheme="minorHAnsi" w:cstheme="minorHAnsi"/>
                      <w:iCs/>
                      <w:sz w:val="18"/>
                      <w:szCs w:val="18"/>
                      <w:lang w:val="en-GB" w:eastAsia="en-GB"/>
                    </w:rPr>
                  </w:pPr>
                </w:p>
              </w:tc>
              <w:tc>
                <w:tcPr>
                  <w:tcW w:w="0" w:type="auto"/>
                </w:tcPr>
                <w:p w14:paraId="66069E24" w14:textId="77777777" w:rsidR="00F4675D" w:rsidRPr="00AD729B" w:rsidRDefault="00F4675D" w:rsidP="00F4675D">
                  <w:pPr>
                    <w:jc w:val="center"/>
                    <w:rPr>
                      <w:rFonts w:asciiTheme="minorHAnsi" w:hAnsiTheme="minorHAnsi" w:cstheme="minorHAnsi"/>
                      <w:iCs/>
                      <w:sz w:val="18"/>
                      <w:szCs w:val="18"/>
                      <w:lang w:val="en-GB" w:eastAsia="en-GB"/>
                    </w:rPr>
                  </w:pPr>
                </w:p>
              </w:tc>
              <w:tc>
                <w:tcPr>
                  <w:tcW w:w="0" w:type="auto"/>
                </w:tcPr>
                <w:p w14:paraId="26EDAFB5" w14:textId="77777777" w:rsidR="00F4675D" w:rsidRPr="00AD729B" w:rsidRDefault="00F4675D" w:rsidP="00F4675D">
                  <w:pPr>
                    <w:jc w:val="center"/>
                    <w:rPr>
                      <w:rFonts w:asciiTheme="minorHAnsi" w:hAnsiTheme="minorHAnsi" w:cstheme="minorHAnsi"/>
                      <w:iCs/>
                      <w:sz w:val="18"/>
                      <w:szCs w:val="18"/>
                      <w:lang w:val="en-GB" w:eastAsia="en-GB"/>
                    </w:rPr>
                  </w:pPr>
                </w:p>
              </w:tc>
              <w:tc>
                <w:tcPr>
                  <w:tcW w:w="0" w:type="auto"/>
                  <w:gridSpan w:val="6"/>
                  <w:tcMar>
                    <w:top w:w="0" w:type="dxa"/>
                    <w:left w:w="108" w:type="dxa"/>
                    <w:bottom w:w="0" w:type="dxa"/>
                    <w:right w:w="108" w:type="dxa"/>
                  </w:tcMar>
                </w:tcPr>
                <w:p w14:paraId="077A8A6C"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Current Year (2019)</w:t>
                  </w:r>
                </w:p>
              </w:tc>
            </w:tr>
            <w:tr w:rsidR="00F4675D" w:rsidRPr="00AD729B" w14:paraId="601E355A" w14:textId="77777777" w:rsidTr="00AD729B">
              <w:trPr>
                <w:trHeight w:val="467"/>
              </w:trPr>
              <w:tc>
                <w:tcPr>
                  <w:tcW w:w="0" w:type="auto"/>
                  <w:tcMar>
                    <w:top w:w="0" w:type="dxa"/>
                    <w:left w:w="108" w:type="dxa"/>
                    <w:bottom w:w="0" w:type="dxa"/>
                    <w:right w:w="108" w:type="dxa"/>
                  </w:tcMar>
                </w:tcPr>
                <w:p w14:paraId="0E472964" w14:textId="77777777" w:rsidR="00F4675D" w:rsidRPr="00AD729B" w:rsidRDefault="00F4675D" w:rsidP="00F4675D">
                  <w:pPr>
                    <w:jc w:val="center"/>
                    <w:rPr>
                      <w:rFonts w:asciiTheme="minorHAnsi" w:hAnsiTheme="minorHAnsi" w:cstheme="minorHAnsi"/>
                      <w:iCs/>
                      <w:sz w:val="18"/>
                      <w:szCs w:val="18"/>
                      <w:lang w:val="en-GB" w:eastAsia="en-GB"/>
                    </w:rPr>
                  </w:pPr>
                </w:p>
              </w:tc>
              <w:tc>
                <w:tcPr>
                  <w:tcW w:w="0" w:type="auto"/>
                </w:tcPr>
                <w:p w14:paraId="5B0BA4B1" w14:textId="77777777" w:rsidR="00F4675D" w:rsidRPr="00AD729B" w:rsidRDefault="00F4675D" w:rsidP="00F4675D">
                  <w:pPr>
                    <w:jc w:val="center"/>
                    <w:rPr>
                      <w:rFonts w:asciiTheme="minorHAnsi" w:hAnsiTheme="minorHAnsi" w:cstheme="minorHAnsi"/>
                      <w:iCs/>
                      <w:sz w:val="18"/>
                      <w:szCs w:val="18"/>
                      <w:lang w:val="en-GB" w:eastAsia="en-GB"/>
                    </w:rPr>
                  </w:pPr>
                </w:p>
              </w:tc>
              <w:tc>
                <w:tcPr>
                  <w:tcW w:w="0" w:type="auto"/>
                </w:tcPr>
                <w:p w14:paraId="68B9F017" w14:textId="77777777" w:rsidR="00F4675D" w:rsidRPr="00AD729B" w:rsidRDefault="00F4675D" w:rsidP="00F4675D">
                  <w:pPr>
                    <w:jc w:val="center"/>
                    <w:rPr>
                      <w:rFonts w:asciiTheme="minorHAnsi" w:hAnsiTheme="minorHAnsi" w:cstheme="minorHAnsi"/>
                      <w:iCs/>
                      <w:sz w:val="18"/>
                      <w:szCs w:val="18"/>
                      <w:lang w:val="en-GB" w:eastAsia="en-GB"/>
                    </w:rPr>
                  </w:pPr>
                </w:p>
              </w:tc>
              <w:tc>
                <w:tcPr>
                  <w:tcW w:w="0" w:type="auto"/>
                  <w:gridSpan w:val="4"/>
                  <w:tcMar>
                    <w:top w:w="0" w:type="dxa"/>
                    <w:left w:w="108" w:type="dxa"/>
                    <w:bottom w:w="0" w:type="dxa"/>
                    <w:right w:w="108" w:type="dxa"/>
                  </w:tcMar>
                </w:tcPr>
                <w:p w14:paraId="403CA1BC"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Planned</w:t>
                  </w:r>
                </w:p>
              </w:tc>
              <w:tc>
                <w:tcPr>
                  <w:tcW w:w="0" w:type="auto"/>
                  <w:gridSpan w:val="2"/>
                </w:tcPr>
                <w:p w14:paraId="71157B0A"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Actual</w:t>
                  </w:r>
                </w:p>
              </w:tc>
            </w:tr>
            <w:tr w:rsidR="00F4675D" w:rsidRPr="00AD729B" w14:paraId="6C96EA83" w14:textId="77777777" w:rsidTr="003D25C1">
              <w:trPr>
                <w:trHeight w:val="467"/>
              </w:trPr>
              <w:tc>
                <w:tcPr>
                  <w:tcW w:w="0" w:type="auto"/>
                  <w:tcMar>
                    <w:top w:w="0" w:type="dxa"/>
                    <w:left w:w="108" w:type="dxa"/>
                    <w:bottom w:w="0" w:type="dxa"/>
                    <w:right w:w="108" w:type="dxa"/>
                  </w:tcMar>
                  <w:hideMark/>
                </w:tcPr>
                <w:p w14:paraId="01F1AE51"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Activity/Output</w:t>
                  </w:r>
                </w:p>
              </w:tc>
              <w:tc>
                <w:tcPr>
                  <w:tcW w:w="0" w:type="auto"/>
                </w:tcPr>
                <w:p w14:paraId="2FB90D21"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Expected Annual Targets/Indicators</w:t>
                  </w:r>
                </w:p>
              </w:tc>
              <w:tc>
                <w:tcPr>
                  <w:tcW w:w="0" w:type="auto"/>
                </w:tcPr>
                <w:p w14:paraId="69396B34"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Amount ($)</w:t>
                  </w:r>
                </w:p>
              </w:tc>
              <w:tc>
                <w:tcPr>
                  <w:tcW w:w="0" w:type="auto"/>
                  <w:tcMar>
                    <w:top w:w="0" w:type="dxa"/>
                    <w:left w:w="108" w:type="dxa"/>
                    <w:bottom w:w="0" w:type="dxa"/>
                    <w:right w:w="108" w:type="dxa"/>
                  </w:tcMar>
                  <w:hideMark/>
                </w:tcPr>
                <w:p w14:paraId="5AD28DEB"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Q1</w:t>
                  </w:r>
                </w:p>
              </w:tc>
              <w:tc>
                <w:tcPr>
                  <w:tcW w:w="0" w:type="auto"/>
                </w:tcPr>
                <w:p w14:paraId="5A9B5D04"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Q2</w:t>
                  </w:r>
                </w:p>
              </w:tc>
              <w:tc>
                <w:tcPr>
                  <w:tcW w:w="679" w:type="dxa"/>
                </w:tcPr>
                <w:p w14:paraId="154C4AD5"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Q3</w:t>
                  </w:r>
                </w:p>
              </w:tc>
              <w:tc>
                <w:tcPr>
                  <w:tcW w:w="758" w:type="dxa"/>
                </w:tcPr>
                <w:p w14:paraId="2ADF81D5"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Q4</w:t>
                  </w:r>
                </w:p>
              </w:tc>
              <w:tc>
                <w:tcPr>
                  <w:tcW w:w="0" w:type="auto"/>
                </w:tcPr>
                <w:p w14:paraId="5B84818C"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Status</w:t>
                  </w:r>
                </w:p>
              </w:tc>
              <w:tc>
                <w:tcPr>
                  <w:tcW w:w="0" w:type="auto"/>
                  <w:tcMar>
                    <w:top w:w="0" w:type="dxa"/>
                    <w:left w:w="108" w:type="dxa"/>
                    <w:bottom w:w="0" w:type="dxa"/>
                    <w:right w:w="108" w:type="dxa"/>
                  </w:tcMar>
                  <w:hideMark/>
                </w:tcPr>
                <w:p w14:paraId="056AC868"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Comments</w:t>
                  </w:r>
                </w:p>
              </w:tc>
            </w:tr>
            <w:tr w:rsidR="00F4675D" w:rsidRPr="00AD729B" w14:paraId="1B8C9143" w14:textId="77777777" w:rsidTr="003D25C1">
              <w:trPr>
                <w:trHeight w:val="256"/>
              </w:trPr>
              <w:tc>
                <w:tcPr>
                  <w:tcW w:w="0" w:type="auto"/>
                  <w:vMerge w:val="restart"/>
                  <w:tcMar>
                    <w:top w:w="0" w:type="dxa"/>
                    <w:left w:w="108" w:type="dxa"/>
                    <w:bottom w:w="0" w:type="dxa"/>
                    <w:right w:w="108" w:type="dxa"/>
                  </w:tcMar>
                  <w:hideMark/>
                </w:tcPr>
                <w:p w14:paraId="74AF8E49" w14:textId="77777777" w:rsidR="00F4675D" w:rsidRPr="00AD729B" w:rsidRDefault="00F4675D" w:rsidP="00F4675D">
                  <w:pP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Output 1: Sustainability of the electoral administration is increased through targeted capacity building of the Central Electoral Commission (CEC)</w:t>
                  </w:r>
                </w:p>
                <w:p w14:paraId="0DF2798A" w14:textId="77777777" w:rsidR="00F4675D" w:rsidRPr="00AD729B" w:rsidRDefault="00F4675D" w:rsidP="00F4675D">
                  <w:pPr>
                    <w:rPr>
                      <w:rFonts w:asciiTheme="minorHAnsi" w:hAnsiTheme="minorHAnsi" w:cstheme="minorHAnsi"/>
                      <w:iCs/>
                      <w:sz w:val="18"/>
                      <w:szCs w:val="18"/>
                      <w:lang w:val="en-GB" w:eastAsia="en-GB"/>
                    </w:rPr>
                  </w:pPr>
                </w:p>
                <w:p w14:paraId="2A2D4FB8" w14:textId="77777777" w:rsidR="00F4675D" w:rsidRPr="00AD729B" w:rsidRDefault="00F4675D" w:rsidP="00F4675D">
                  <w:pP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Indicative activities:</w:t>
                  </w:r>
                </w:p>
                <w:p w14:paraId="2757FC3E" w14:textId="77777777" w:rsidR="00F4675D" w:rsidRPr="00AD729B" w:rsidRDefault="00F4675D" w:rsidP="00F4675D">
                  <w:pP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1.1: Lessons-learned and strategic planning</w:t>
                  </w:r>
                </w:p>
                <w:p w14:paraId="7574AB6A" w14:textId="77777777" w:rsidR="00F4675D" w:rsidRPr="00AD729B" w:rsidRDefault="00F4675D" w:rsidP="00F4675D">
                  <w:pPr>
                    <w:rPr>
                      <w:rFonts w:asciiTheme="minorHAnsi" w:hAnsiTheme="minorHAnsi" w:cstheme="minorHAnsi"/>
                      <w:iCs/>
                      <w:sz w:val="18"/>
                      <w:szCs w:val="18"/>
                      <w:lang w:val="en-GB" w:eastAsia="en-GB"/>
                    </w:rPr>
                  </w:pPr>
                </w:p>
              </w:tc>
              <w:tc>
                <w:tcPr>
                  <w:tcW w:w="0" w:type="auto"/>
                </w:tcPr>
                <w:p w14:paraId="17E0F9FF" w14:textId="77777777" w:rsidR="00F4675D" w:rsidRPr="00AD729B" w:rsidRDefault="00F4675D" w:rsidP="00F4675D">
                  <w:pPr>
                    <w:pStyle w:val="ListParagraph"/>
                    <w:numPr>
                      <w:ilvl w:val="0"/>
                      <w:numId w:val="1"/>
                    </w:numPr>
                    <w:ind w:left="475"/>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Post electoral survey conducted</w:t>
                  </w:r>
                </w:p>
              </w:tc>
              <w:tc>
                <w:tcPr>
                  <w:tcW w:w="0" w:type="auto"/>
                  <w:shd w:val="clear" w:color="auto" w:fill="auto"/>
                </w:tcPr>
                <w:p w14:paraId="2CE3621C" w14:textId="61FB665F"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16,951.96</w:t>
                  </w:r>
                  <w:r w:rsidR="003D25C1">
                    <w:rPr>
                      <w:rFonts w:asciiTheme="minorHAnsi" w:hAnsiTheme="minorHAnsi" w:cstheme="minorHAnsi"/>
                      <w:iCs/>
                      <w:sz w:val="18"/>
                      <w:szCs w:val="18"/>
                      <w:lang w:val="en-GB" w:eastAsia="en-GB"/>
                    </w:rPr>
                    <w:t xml:space="preserve"> </w:t>
                  </w:r>
                  <w:r w:rsidRPr="00AD729B">
                    <w:rPr>
                      <w:rFonts w:asciiTheme="minorHAnsi" w:hAnsiTheme="minorHAnsi" w:cstheme="minorHAnsi"/>
                      <w:iCs/>
                      <w:sz w:val="18"/>
                      <w:szCs w:val="18"/>
                      <w:lang w:val="en-GB" w:eastAsia="en-GB"/>
                    </w:rPr>
                    <w:t>$</w:t>
                  </w:r>
                </w:p>
              </w:tc>
              <w:tc>
                <w:tcPr>
                  <w:tcW w:w="0" w:type="auto"/>
                  <w:shd w:val="clear" w:color="auto" w:fill="auto"/>
                  <w:tcMar>
                    <w:top w:w="0" w:type="dxa"/>
                    <w:left w:w="108" w:type="dxa"/>
                    <w:bottom w:w="0" w:type="dxa"/>
                    <w:right w:w="108" w:type="dxa"/>
                  </w:tcMar>
                </w:tcPr>
                <w:p w14:paraId="2A37A809" w14:textId="77777777" w:rsidR="00F4675D" w:rsidRPr="00AD729B" w:rsidRDefault="00F4675D" w:rsidP="00F4675D">
                  <w:pPr>
                    <w:jc w:val="center"/>
                    <w:rPr>
                      <w:rFonts w:asciiTheme="minorHAnsi" w:hAnsiTheme="minorHAnsi" w:cstheme="minorHAnsi"/>
                      <w:bCs/>
                      <w:iCs/>
                      <w:sz w:val="18"/>
                      <w:szCs w:val="18"/>
                      <w:lang w:val="en-GB" w:eastAsia="en-GB"/>
                    </w:rPr>
                  </w:pPr>
                </w:p>
              </w:tc>
              <w:tc>
                <w:tcPr>
                  <w:tcW w:w="0" w:type="auto"/>
                  <w:shd w:val="clear" w:color="auto" w:fill="auto"/>
                </w:tcPr>
                <w:p w14:paraId="34362F45" w14:textId="77777777" w:rsidR="00F4675D" w:rsidRPr="00AD729B" w:rsidRDefault="00F4675D" w:rsidP="00F4675D">
                  <w:pPr>
                    <w:jc w:val="center"/>
                    <w:rPr>
                      <w:rFonts w:asciiTheme="minorHAnsi" w:hAnsiTheme="minorHAnsi" w:cstheme="minorHAnsi"/>
                      <w:bCs/>
                      <w:iCs/>
                      <w:sz w:val="18"/>
                      <w:szCs w:val="18"/>
                      <w:lang w:val="en-GB" w:eastAsia="en-GB"/>
                    </w:rPr>
                  </w:pPr>
                  <w:r w:rsidRPr="00AD729B">
                    <w:rPr>
                      <w:rFonts w:asciiTheme="minorHAnsi" w:hAnsiTheme="minorHAnsi" w:cstheme="minorHAnsi"/>
                      <w:bCs/>
                      <w:iCs/>
                      <w:sz w:val="18"/>
                      <w:szCs w:val="18"/>
                      <w:lang w:val="en-GB" w:eastAsia="en-GB"/>
                    </w:rPr>
                    <w:t>X</w:t>
                  </w:r>
                </w:p>
                <w:p w14:paraId="1DC04748" w14:textId="77777777" w:rsidR="00F4675D" w:rsidRPr="00AD729B" w:rsidRDefault="00F4675D" w:rsidP="00F4675D">
                  <w:pPr>
                    <w:jc w:val="center"/>
                    <w:rPr>
                      <w:rFonts w:asciiTheme="minorHAnsi" w:hAnsiTheme="minorHAnsi" w:cstheme="minorHAnsi"/>
                      <w:iCs/>
                      <w:sz w:val="18"/>
                      <w:szCs w:val="18"/>
                      <w:lang w:val="en-GB" w:eastAsia="en-GB"/>
                    </w:rPr>
                  </w:pPr>
                </w:p>
              </w:tc>
              <w:tc>
                <w:tcPr>
                  <w:tcW w:w="679" w:type="dxa"/>
                  <w:shd w:val="clear" w:color="auto" w:fill="auto"/>
                </w:tcPr>
                <w:p w14:paraId="747B4721"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X</w:t>
                  </w:r>
                </w:p>
                <w:p w14:paraId="3864C31C" w14:textId="6C303F0E"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16,951.96</w:t>
                  </w:r>
                  <w:r w:rsidR="003D25C1">
                    <w:rPr>
                      <w:rFonts w:asciiTheme="minorHAnsi" w:hAnsiTheme="minorHAnsi" w:cstheme="minorHAnsi"/>
                      <w:iCs/>
                      <w:sz w:val="18"/>
                      <w:szCs w:val="18"/>
                      <w:lang w:val="en-GB" w:eastAsia="en-GB"/>
                    </w:rPr>
                    <w:t xml:space="preserve"> </w:t>
                  </w:r>
                  <w:r w:rsidRPr="00AD729B">
                    <w:rPr>
                      <w:rFonts w:asciiTheme="minorHAnsi" w:hAnsiTheme="minorHAnsi" w:cstheme="minorHAnsi"/>
                      <w:iCs/>
                      <w:sz w:val="18"/>
                      <w:szCs w:val="18"/>
                      <w:lang w:val="en-GB" w:eastAsia="en-GB"/>
                    </w:rPr>
                    <w:t>$</w:t>
                  </w:r>
                </w:p>
              </w:tc>
              <w:tc>
                <w:tcPr>
                  <w:tcW w:w="758" w:type="dxa"/>
                  <w:shd w:val="clear" w:color="auto" w:fill="auto"/>
                </w:tcPr>
                <w:p w14:paraId="0C9DE869" w14:textId="77777777" w:rsidR="00F4675D" w:rsidRPr="00AD729B" w:rsidRDefault="00F4675D" w:rsidP="00F4675D">
                  <w:pPr>
                    <w:jc w:val="center"/>
                    <w:rPr>
                      <w:rFonts w:asciiTheme="minorHAnsi" w:hAnsiTheme="minorHAnsi" w:cstheme="minorHAnsi"/>
                      <w:iCs/>
                      <w:sz w:val="18"/>
                      <w:szCs w:val="18"/>
                      <w:lang w:val="en-GB" w:eastAsia="en-GB"/>
                    </w:rPr>
                  </w:pPr>
                </w:p>
              </w:tc>
              <w:tc>
                <w:tcPr>
                  <w:tcW w:w="0" w:type="auto"/>
                </w:tcPr>
                <w:p w14:paraId="20E9B274" w14:textId="77777777" w:rsidR="00F4675D" w:rsidRPr="00AD729B" w:rsidRDefault="00F4675D" w:rsidP="00F4675D">
                  <w:pP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Partially completed</w:t>
                  </w:r>
                </w:p>
              </w:tc>
              <w:tc>
                <w:tcPr>
                  <w:tcW w:w="0" w:type="auto"/>
                  <w:tcMar>
                    <w:top w:w="0" w:type="dxa"/>
                    <w:left w:w="108" w:type="dxa"/>
                    <w:bottom w:w="0" w:type="dxa"/>
                    <w:right w:w="108" w:type="dxa"/>
                  </w:tcMar>
                </w:tcPr>
                <w:p w14:paraId="406FC95B" w14:textId="77777777" w:rsidR="00F4675D" w:rsidRPr="00AD729B" w:rsidRDefault="00F4675D" w:rsidP="00F4675D">
                  <w:pP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Pending final report</w:t>
                  </w:r>
                </w:p>
              </w:tc>
            </w:tr>
            <w:tr w:rsidR="00F4675D" w:rsidRPr="00AD729B" w14:paraId="70381F50" w14:textId="77777777" w:rsidTr="003D25C1">
              <w:trPr>
                <w:trHeight w:val="620"/>
              </w:trPr>
              <w:tc>
                <w:tcPr>
                  <w:tcW w:w="0" w:type="auto"/>
                  <w:vMerge/>
                  <w:tcMar>
                    <w:top w:w="0" w:type="dxa"/>
                    <w:left w:w="108" w:type="dxa"/>
                    <w:bottom w:w="0" w:type="dxa"/>
                    <w:right w:w="108" w:type="dxa"/>
                  </w:tcMar>
                </w:tcPr>
                <w:p w14:paraId="7AAD6BB6" w14:textId="77777777" w:rsidR="00F4675D" w:rsidRPr="00AD729B" w:rsidRDefault="00F4675D" w:rsidP="00F4675D">
                  <w:pPr>
                    <w:rPr>
                      <w:rFonts w:asciiTheme="minorHAnsi" w:hAnsiTheme="minorHAnsi" w:cstheme="minorHAnsi"/>
                      <w:iCs/>
                      <w:sz w:val="18"/>
                      <w:szCs w:val="18"/>
                      <w:lang w:val="en-GB" w:eastAsia="en-GB"/>
                    </w:rPr>
                  </w:pPr>
                </w:p>
              </w:tc>
              <w:tc>
                <w:tcPr>
                  <w:tcW w:w="0" w:type="auto"/>
                </w:tcPr>
                <w:p w14:paraId="6A0A240B" w14:textId="77777777" w:rsidR="00F4675D" w:rsidRPr="00AD729B" w:rsidRDefault="00F4675D" w:rsidP="00F4675D">
                  <w:pPr>
                    <w:pStyle w:val="ListParagraph"/>
                    <w:numPr>
                      <w:ilvl w:val="0"/>
                      <w:numId w:val="1"/>
                    </w:numPr>
                    <w:ind w:left="475"/>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Lessons-learned workshop/exercise conducted, lessons learned report generated</w:t>
                  </w:r>
                </w:p>
              </w:tc>
              <w:tc>
                <w:tcPr>
                  <w:tcW w:w="0" w:type="auto"/>
                  <w:shd w:val="clear" w:color="auto" w:fill="auto"/>
                </w:tcPr>
                <w:p w14:paraId="2215AED0" w14:textId="04933104"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4,689.17</w:t>
                  </w:r>
                  <w:r w:rsidR="003D25C1">
                    <w:rPr>
                      <w:rFonts w:asciiTheme="minorHAnsi" w:hAnsiTheme="minorHAnsi" w:cstheme="minorHAnsi"/>
                      <w:iCs/>
                      <w:sz w:val="18"/>
                      <w:szCs w:val="18"/>
                      <w:lang w:val="en-GB" w:eastAsia="en-GB"/>
                    </w:rPr>
                    <w:t xml:space="preserve"> </w:t>
                  </w:r>
                  <w:r w:rsidRPr="00AD729B">
                    <w:rPr>
                      <w:rFonts w:asciiTheme="minorHAnsi" w:hAnsiTheme="minorHAnsi" w:cstheme="minorHAnsi"/>
                      <w:iCs/>
                      <w:sz w:val="18"/>
                      <w:szCs w:val="18"/>
                      <w:lang w:val="en-GB" w:eastAsia="en-GB"/>
                    </w:rPr>
                    <w:t>$</w:t>
                  </w:r>
                </w:p>
              </w:tc>
              <w:tc>
                <w:tcPr>
                  <w:tcW w:w="0" w:type="auto"/>
                  <w:shd w:val="clear" w:color="auto" w:fill="auto"/>
                  <w:tcMar>
                    <w:top w:w="0" w:type="dxa"/>
                    <w:left w:w="108" w:type="dxa"/>
                    <w:bottom w:w="0" w:type="dxa"/>
                    <w:right w:w="108" w:type="dxa"/>
                  </w:tcMar>
                </w:tcPr>
                <w:p w14:paraId="34E01BDC" w14:textId="77777777" w:rsidR="00F4675D" w:rsidRPr="00AD729B" w:rsidRDefault="00F4675D" w:rsidP="00F4675D">
                  <w:pPr>
                    <w:jc w:val="center"/>
                    <w:rPr>
                      <w:rFonts w:asciiTheme="minorHAnsi" w:hAnsiTheme="minorHAnsi" w:cstheme="minorHAnsi"/>
                      <w:iCs/>
                      <w:sz w:val="18"/>
                      <w:szCs w:val="18"/>
                      <w:lang w:val="en-GB" w:eastAsia="en-GB"/>
                    </w:rPr>
                  </w:pPr>
                </w:p>
              </w:tc>
              <w:tc>
                <w:tcPr>
                  <w:tcW w:w="0" w:type="auto"/>
                  <w:shd w:val="clear" w:color="auto" w:fill="auto"/>
                </w:tcPr>
                <w:p w14:paraId="1499868A" w14:textId="77777777" w:rsidR="00F4675D" w:rsidRPr="00AD729B" w:rsidRDefault="00F4675D" w:rsidP="00F4675D">
                  <w:pPr>
                    <w:jc w:val="center"/>
                    <w:rPr>
                      <w:rFonts w:asciiTheme="minorHAnsi" w:hAnsiTheme="minorHAnsi" w:cstheme="minorHAnsi"/>
                      <w:bCs/>
                      <w:iCs/>
                      <w:sz w:val="18"/>
                      <w:szCs w:val="18"/>
                      <w:lang w:val="en-GB" w:eastAsia="en-GB"/>
                    </w:rPr>
                  </w:pPr>
                  <w:r w:rsidRPr="00AD729B">
                    <w:rPr>
                      <w:rFonts w:asciiTheme="minorHAnsi" w:hAnsiTheme="minorHAnsi" w:cstheme="minorHAnsi"/>
                      <w:bCs/>
                      <w:iCs/>
                      <w:sz w:val="18"/>
                      <w:szCs w:val="18"/>
                      <w:lang w:val="en-GB" w:eastAsia="en-GB"/>
                    </w:rPr>
                    <w:t>X</w:t>
                  </w:r>
                </w:p>
                <w:p w14:paraId="60CB17C6" w14:textId="3CC2EAAB"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4,689.17</w:t>
                  </w:r>
                  <w:r w:rsidR="003D25C1">
                    <w:rPr>
                      <w:rFonts w:asciiTheme="minorHAnsi" w:hAnsiTheme="minorHAnsi" w:cstheme="minorHAnsi"/>
                      <w:iCs/>
                      <w:sz w:val="18"/>
                      <w:szCs w:val="18"/>
                      <w:lang w:val="en-GB" w:eastAsia="en-GB"/>
                    </w:rPr>
                    <w:t xml:space="preserve"> </w:t>
                  </w:r>
                  <w:r w:rsidRPr="00AD729B">
                    <w:rPr>
                      <w:rFonts w:asciiTheme="minorHAnsi" w:hAnsiTheme="minorHAnsi" w:cstheme="minorHAnsi"/>
                      <w:iCs/>
                      <w:sz w:val="18"/>
                      <w:szCs w:val="18"/>
                      <w:lang w:val="en-GB" w:eastAsia="en-GB"/>
                    </w:rPr>
                    <w:t xml:space="preserve">$ </w:t>
                  </w:r>
                </w:p>
              </w:tc>
              <w:tc>
                <w:tcPr>
                  <w:tcW w:w="679" w:type="dxa"/>
                  <w:shd w:val="clear" w:color="auto" w:fill="auto"/>
                </w:tcPr>
                <w:p w14:paraId="6A5BF73F"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X</w:t>
                  </w:r>
                </w:p>
                <w:p w14:paraId="65291070" w14:textId="77777777" w:rsidR="00F4675D" w:rsidRPr="00AD729B" w:rsidRDefault="00F4675D" w:rsidP="00F4675D">
                  <w:pPr>
                    <w:jc w:val="center"/>
                    <w:rPr>
                      <w:rFonts w:asciiTheme="minorHAnsi" w:hAnsiTheme="minorHAnsi" w:cstheme="minorHAnsi"/>
                      <w:iCs/>
                      <w:sz w:val="18"/>
                      <w:szCs w:val="18"/>
                      <w:lang w:val="en-GB" w:eastAsia="en-GB"/>
                    </w:rPr>
                  </w:pPr>
                </w:p>
              </w:tc>
              <w:tc>
                <w:tcPr>
                  <w:tcW w:w="758" w:type="dxa"/>
                  <w:shd w:val="clear" w:color="auto" w:fill="auto"/>
                </w:tcPr>
                <w:p w14:paraId="73688FBF" w14:textId="77777777" w:rsidR="00F4675D" w:rsidRPr="00AD729B" w:rsidRDefault="00F4675D" w:rsidP="00F4675D">
                  <w:pPr>
                    <w:jc w:val="center"/>
                    <w:rPr>
                      <w:rFonts w:asciiTheme="minorHAnsi" w:hAnsiTheme="minorHAnsi" w:cstheme="minorHAnsi"/>
                      <w:iCs/>
                      <w:sz w:val="18"/>
                      <w:szCs w:val="18"/>
                      <w:lang w:val="en-GB" w:eastAsia="en-GB"/>
                    </w:rPr>
                  </w:pPr>
                </w:p>
              </w:tc>
              <w:tc>
                <w:tcPr>
                  <w:tcW w:w="0" w:type="auto"/>
                </w:tcPr>
                <w:p w14:paraId="0D5F8448" w14:textId="77777777" w:rsidR="00F4675D" w:rsidRPr="00AD729B" w:rsidRDefault="00F4675D" w:rsidP="00F4675D">
                  <w:pP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Completed</w:t>
                  </w:r>
                </w:p>
              </w:tc>
              <w:tc>
                <w:tcPr>
                  <w:tcW w:w="0" w:type="auto"/>
                  <w:tcMar>
                    <w:top w:w="0" w:type="dxa"/>
                    <w:left w:w="108" w:type="dxa"/>
                    <w:bottom w:w="0" w:type="dxa"/>
                    <w:right w:w="108" w:type="dxa"/>
                  </w:tcMar>
                </w:tcPr>
                <w:p w14:paraId="2462753B" w14:textId="77777777" w:rsidR="00F4675D" w:rsidRPr="00AD729B" w:rsidRDefault="00F4675D" w:rsidP="00F4675D">
                  <w:pP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Pending final report</w:t>
                  </w:r>
                </w:p>
              </w:tc>
            </w:tr>
            <w:tr w:rsidR="00F4675D" w:rsidRPr="00AD729B" w14:paraId="1C60F00C" w14:textId="77777777" w:rsidTr="003D25C1">
              <w:trPr>
                <w:trHeight w:val="215"/>
              </w:trPr>
              <w:tc>
                <w:tcPr>
                  <w:tcW w:w="0" w:type="auto"/>
                  <w:vMerge/>
                  <w:tcMar>
                    <w:top w:w="0" w:type="dxa"/>
                    <w:left w:w="108" w:type="dxa"/>
                    <w:bottom w:w="0" w:type="dxa"/>
                    <w:right w:w="108" w:type="dxa"/>
                  </w:tcMar>
                </w:tcPr>
                <w:p w14:paraId="341639D2" w14:textId="77777777" w:rsidR="00F4675D" w:rsidRPr="00AD729B" w:rsidRDefault="00F4675D" w:rsidP="00F4675D">
                  <w:pPr>
                    <w:rPr>
                      <w:rFonts w:asciiTheme="minorHAnsi" w:hAnsiTheme="minorHAnsi" w:cstheme="minorHAnsi"/>
                      <w:iCs/>
                      <w:sz w:val="18"/>
                      <w:szCs w:val="18"/>
                      <w:lang w:val="en-GB" w:eastAsia="en-GB"/>
                    </w:rPr>
                  </w:pPr>
                </w:p>
              </w:tc>
              <w:tc>
                <w:tcPr>
                  <w:tcW w:w="0" w:type="auto"/>
                </w:tcPr>
                <w:p w14:paraId="53B50D92" w14:textId="77777777" w:rsidR="00F4675D" w:rsidRPr="00AD729B" w:rsidRDefault="00F4675D" w:rsidP="00F4675D">
                  <w:pPr>
                    <w:pStyle w:val="ListParagraph"/>
                    <w:numPr>
                      <w:ilvl w:val="0"/>
                      <w:numId w:val="1"/>
                    </w:numPr>
                    <w:ind w:left="475"/>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International conference on electoral technology held</w:t>
                  </w:r>
                </w:p>
              </w:tc>
              <w:tc>
                <w:tcPr>
                  <w:tcW w:w="0" w:type="auto"/>
                  <w:shd w:val="clear" w:color="auto" w:fill="auto"/>
                </w:tcPr>
                <w:p w14:paraId="63D68389" w14:textId="1DCC2C83"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90,000</w:t>
                  </w:r>
                  <w:r w:rsidR="003D25C1">
                    <w:rPr>
                      <w:rFonts w:asciiTheme="minorHAnsi" w:hAnsiTheme="minorHAnsi" w:cstheme="minorHAnsi"/>
                      <w:iCs/>
                      <w:sz w:val="18"/>
                      <w:szCs w:val="18"/>
                      <w:lang w:val="en-GB" w:eastAsia="en-GB"/>
                    </w:rPr>
                    <w:t xml:space="preserve"> </w:t>
                  </w:r>
                  <w:r w:rsidRPr="00AD729B">
                    <w:rPr>
                      <w:rFonts w:asciiTheme="minorHAnsi" w:hAnsiTheme="minorHAnsi" w:cstheme="minorHAnsi"/>
                      <w:iCs/>
                      <w:sz w:val="18"/>
                      <w:szCs w:val="18"/>
                      <w:lang w:val="en-GB" w:eastAsia="en-GB"/>
                    </w:rPr>
                    <w:t>$</w:t>
                  </w:r>
                </w:p>
              </w:tc>
              <w:tc>
                <w:tcPr>
                  <w:tcW w:w="0" w:type="auto"/>
                  <w:shd w:val="clear" w:color="auto" w:fill="auto"/>
                  <w:tcMar>
                    <w:top w:w="0" w:type="dxa"/>
                    <w:left w:w="108" w:type="dxa"/>
                    <w:bottom w:w="0" w:type="dxa"/>
                    <w:right w:w="108" w:type="dxa"/>
                  </w:tcMar>
                </w:tcPr>
                <w:p w14:paraId="37811562" w14:textId="77777777" w:rsidR="00F4675D" w:rsidRPr="00AD729B" w:rsidRDefault="00F4675D" w:rsidP="00F4675D">
                  <w:pPr>
                    <w:jc w:val="center"/>
                    <w:rPr>
                      <w:rFonts w:asciiTheme="minorHAnsi" w:hAnsiTheme="minorHAnsi" w:cstheme="minorHAnsi"/>
                      <w:iCs/>
                      <w:sz w:val="18"/>
                      <w:szCs w:val="18"/>
                      <w:lang w:val="en-GB" w:eastAsia="en-GB"/>
                    </w:rPr>
                  </w:pPr>
                </w:p>
              </w:tc>
              <w:tc>
                <w:tcPr>
                  <w:tcW w:w="0" w:type="auto"/>
                  <w:shd w:val="clear" w:color="auto" w:fill="auto"/>
                </w:tcPr>
                <w:p w14:paraId="6E1E18AE" w14:textId="77777777" w:rsidR="00F4675D" w:rsidRPr="00AD729B" w:rsidRDefault="00F4675D" w:rsidP="00F4675D">
                  <w:pPr>
                    <w:jc w:val="center"/>
                    <w:rPr>
                      <w:rFonts w:asciiTheme="minorHAnsi" w:hAnsiTheme="minorHAnsi" w:cstheme="minorHAnsi"/>
                      <w:bCs/>
                      <w:iCs/>
                      <w:sz w:val="18"/>
                      <w:szCs w:val="18"/>
                      <w:lang w:val="en-GB" w:eastAsia="en-GB"/>
                    </w:rPr>
                  </w:pPr>
                  <w:r w:rsidRPr="00AD729B">
                    <w:rPr>
                      <w:rFonts w:asciiTheme="minorHAnsi" w:hAnsiTheme="minorHAnsi" w:cstheme="minorHAnsi"/>
                      <w:bCs/>
                      <w:iCs/>
                      <w:sz w:val="18"/>
                      <w:szCs w:val="18"/>
                      <w:lang w:val="en-GB" w:eastAsia="en-GB"/>
                    </w:rPr>
                    <w:t xml:space="preserve">X </w:t>
                  </w:r>
                </w:p>
              </w:tc>
              <w:tc>
                <w:tcPr>
                  <w:tcW w:w="679" w:type="dxa"/>
                  <w:shd w:val="clear" w:color="auto" w:fill="auto"/>
                </w:tcPr>
                <w:p w14:paraId="13A5C160"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 xml:space="preserve">X </w:t>
                  </w:r>
                </w:p>
              </w:tc>
              <w:tc>
                <w:tcPr>
                  <w:tcW w:w="758" w:type="dxa"/>
                  <w:shd w:val="clear" w:color="auto" w:fill="auto"/>
                </w:tcPr>
                <w:p w14:paraId="58F84495"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 xml:space="preserve">X </w:t>
                  </w:r>
                </w:p>
                <w:p w14:paraId="476BF79F" w14:textId="11EFEF7B"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90,000</w:t>
                  </w:r>
                  <w:r w:rsidR="003D25C1">
                    <w:rPr>
                      <w:rFonts w:asciiTheme="minorHAnsi" w:hAnsiTheme="minorHAnsi" w:cstheme="minorHAnsi"/>
                      <w:iCs/>
                      <w:sz w:val="18"/>
                      <w:szCs w:val="18"/>
                      <w:lang w:val="en-GB" w:eastAsia="en-GB"/>
                    </w:rPr>
                    <w:t xml:space="preserve"> </w:t>
                  </w:r>
                  <w:r w:rsidRPr="00AD729B">
                    <w:rPr>
                      <w:rFonts w:asciiTheme="minorHAnsi" w:hAnsiTheme="minorHAnsi" w:cstheme="minorHAnsi"/>
                      <w:iCs/>
                      <w:sz w:val="18"/>
                      <w:szCs w:val="18"/>
                      <w:lang w:val="en-GB" w:eastAsia="en-GB"/>
                    </w:rPr>
                    <w:t>$</w:t>
                  </w:r>
                </w:p>
              </w:tc>
              <w:tc>
                <w:tcPr>
                  <w:tcW w:w="0" w:type="auto"/>
                </w:tcPr>
                <w:p w14:paraId="14077365" w14:textId="77777777" w:rsidR="00F4675D" w:rsidRPr="00AD729B" w:rsidRDefault="00F4675D" w:rsidP="00F4675D">
                  <w:pPr>
                    <w:rPr>
                      <w:rFonts w:asciiTheme="minorHAnsi" w:hAnsiTheme="minorHAnsi" w:cstheme="minorHAnsi"/>
                      <w:iCs/>
                      <w:sz w:val="18"/>
                      <w:szCs w:val="18"/>
                      <w:lang w:val="en-GB" w:eastAsia="en-GB"/>
                    </w:rPr>
                  </w:pPr>
                </w:p>
              </w:tc>
              <w:tc>
                <w:tcPr>
                  <w:tcW w:w="0" w:type="auto"/>
                  <w:tcMar>
                    <w:top w:w="0" w:type="dxa"/>
                    <w:left w:w="108" w:type="dxa"/>
                    <w:bottom w:w="0" w:type="dxa"/>
                    <w:right w:w="108" w:type="dxa"/>
                  </w:tcMar>
                </w:tcPr>
                <w:p w14:paraId="7CE29AFE" w14:textId="77777777" w:rsidR="00F4675D" w:rsidRPr="00AD729B" w:rsidRDefault="00F4675D" w:rsidP="00F4675D">
                  <w:pPr>
                    <w:rPr>
                      <w:rFonts w:asciiTheme="minorHAnsi" w:hAnsiTheme="minorHAnsi" w:cstheme="minorHAnsi"/>
                      <w:iCs/>
                      <w:sz w:val="18"/>
                      <w:szCs w:val="18"/>
                      <w:lang w:val="en-GB" w:eastAsia="en-GB"/>
                    </w:rPr>
                  </w:pPr>
                </w:p>
              </w:tc>
            </w:tr>
            <w:tr w:rsidR="00F4675D" w:rsidRPr="00AD729B" w14:paraId="1BBD4C71" w14:textId="77777777" w:rsidTr="003D25C1">
              <w:trPr>
                <w:trHeight w:val="46"/>
              </w:trPr>
              <w:tc>
                <w:tcPr>
                  <w:tcW w:w="0" w:type="auto"/>
                  <w:vMerge w:val="restart"/>
                  <w:tcMar>
                    <w:top w:w="0" w:type="dxa"/>
                    <w:left w:w="108" w:type="dxa"/>
                    <w:bottom w:w="0" w:type="dxa"/>
                    <w:right w:w="108" w:type="dxa"/>
                  </w:tcMar>
                </w:tcPr>
                <w:p w14:paraId="4DE5B3E1" w14:textId="77777777" w:rsidR="00F4675D" w:rsidRPr="00AD729B" w:rsidRDefault="00F4675D" w:rsidP="00F4675D">
                  <w:pP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Output 2: Institutional capacity of the CEC is enhanced through modernization of its structure, reorganization of resources, internal procedures and improved ICT</w:t>
                  </w:r>
                </w:p>
                <w:p w14:paraId="0032AF6F" w14:textId="77777777" w:rsidR="00F4675D" w:rsidRPr="00AD729B" w:rsidRDefault="00F4675D" w:rsidP="00F4675D">
                  <w:pPr>
                    <w:rPr>
                      <w:rFonts w:asciiTheme="minorHAnsi" w:hAnsiTheme="minorHAnsi" w:cstheme="minorHAnsi"/>
                      <w:iCs/>
                      <w:sz w:val="18"/>
                      <w:szCs w:val="18"/>
                      <w:lang w:val="en-GB" w:eastAsia="en-GB"/>
                    </w:rPr>
                  </w:pPr>
                </w:p>
                <w:p w14:paraId="3380EFFF" w14:textId="77777777" w:rsidR="00F4675D" w:rsidRPr="00AD729B" w:rsidRDefault="00F4675D" w:rsidP="00F4675D">
                  <w:pP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 xml:space="preserve">Indicative activities: </w:t>
                  </w:r>
                </w:p>
                <w:p w14:paraId="7483C5BA" w14:textId="2BA9E064" w:rsidR="00F4675D" w:rsidRPr="00AD729B" w:rsidRDefault="00F4675D" w:rsidP="00F4675D">
                  <w:pP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 xml:space="preserve">Activity 2.2: </w:t>
                  </w:r>
                  <w:r w:rsidR="002408B6" w:rsidRPr="00AD729B">
                    <w:rPr>
                      <w:rFonts w:asciiTheme="minorHAnsi" w:hAnsiTheme="minorHAnsi" w:cstheme="minorHAnsi"/>
                      <w:iCs/>
                      <w:sz w:val="18"/>
                      <w:szCs w:val="18"/>
                      <w:lang w:val="en-GB" w:eastAsia="en-GB"/>
                    </w:rPr>
                    <w:t>IT capacity building solutions introduced</w:t>
                  </w:r>
                </w:p>
              </w:tc>
              <w:tc>
                <w:tcPr>
                  <w:tcW w:w="0" w:type="auto"/>
                </w:tcPr>
                <w:p w14:paraId="7E4572B8" w14:textId="77777777" w:rsidR="00F4675D" w:rsidRPr="00AD729B" w:rsidRDefault="00F4675D" w:rsidP="00F4675D">
                  <w:pPr>
                    <w:pStyle w:val="ListParagraph"/>
                    <w:numPr>
                      <w:ilvl w:val="0"/>
                      <w:numId w:val="1"/>
                    </w:numPr>
                    <w:ind w:left="475"/>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CVIS software customization</w:t>
                  </w:r>
                </w:p>
              </w:tc>
              <w:tc>
                <w:tcPr>
                  <w:tcW w:w="0" w:type="auto"/>
                  <w:shd w:val="clear" w:color="auto" w:fill="auto"/>
                </w:tcPr>
                <w:p w14:paraId="494EEA50" w14:textId="77777777" w:rsidR="00F4675D" w:rsidRPr="00AD729B" w:rsidRDefault="00F4675D" w:rsidP="00F4675D">
                  <w:pPr>
                    <w:jc w:val="center"/>
                    <w:rPr>
                      <w:rFonts w:asciiTheme="minorHAnsi" w:hAnsiTheme="minorHAnsi" w:cstheme="minorHAnsi"/>
                      <w:bCs/>
                      <w:iCs/>
                      <w:sz w:val="18"/>
                      <w:szCs w:val="18"/>
                      <w:lang w:val="en-GB" w:eastAsia="en-GB"/>
                    </w:rPr>
                  </w:pPr>
                  <w:r w:rsidRPr="00AD729B">
                    <w:rPr>
                      <w:rFonts w:asciiTheme="minorHAnsi" w:hAnsiTheme="minorHAnsi" w:cstheme="minorHAnsi"/>
                      <w:bCs/>
                      <w:iCs/>
                      <w:sz w:val="18"/>
                      <w:szCs w:val="18"/>
                      <w:lang w:val="en-GB" w:eastAsia="en-GB"/>
                    </w:rPr>
                    <w:t>13,000 $</w:t>
                  </w:r>
                </w:p>
              </w:tc>
              <w:tc>
                <w:tcPr>
                  <w:tcW w:w="0" w:type="auto"/>
                  <w:shd w:val="clear" w:color="auto" w:fill="auto"/>
                  <w:tcMar>
                    <w:top w:w="0" w:type="dxa"/>
                    <w:left w:w="108" w:type="dxa"/>
                    <w:bottom w:w="0" w:type="dxa"/>
                    <w:right w:w="108" w:type="dxa"/>
                  </w:tcMar>
                </w:tcPr>
                <w:p w14:paraId="737FE76F" w14:textId="77777777" w:rsidR="00F4675D" w:rsidRPr="00AD729B" w:rsidRDefault="00F4675D" w:rsidP="00F4675D">
                  <w:pPr>
                    <w:jc w:val="center"/>
                    <w:rPr>
                      <w:rFonts w:asciiTheme="minorHAnsi" w:hAnsiTheme="minorHAnsi" w:cstheme="minorHAnsi"/>
                      <w:bCs/>
                      <w:iCs/>
                      <w:sz w:val="18"/>
                      <w:szCs w:val="18"/>
                      <w:lang w:val="en-GB" w:eastAsia="en-GB"/>
                    </w:rPr>
                  </w:pPr>
                </w:p>
              </w:tc>
              <w:tc>
                <w:tcPr>
                  <w:tcW w:w="0" w:type="auto"/>
                  <w:shd w:val="clear" w:color="auto" w:fill="auto"/>
                </w:tcPr>
                <w:p w14:paraId="0CDE8E81" w14:textId="77777777" w:rsidR="00F4675D" w:rsidRPr="00AD729B" w:rsidRDefault="00F4675D" w:rsidP="00F4675D">
                  <w:pPr>
                    <w:jc w:val="center"/>
                    <w:rPr>
                      <w:rFonts w:asciiTheme="minorHAnsi" w:hAnsiTheme="minorHAnsi" w:cstheme="minorHAnsi"/>
                      <w:bCs/>
                      <w:iCs/>
                      <w:sz w:val="18"/>
                      <w:szCs w:val="18"/>
                      <w:lang w:val="en-GB" w:eastAsia="en-GB"/>
                    </w:rPr>
                  </w:pPr>
                </w:p>
              </w:tc>
              <w:tc>
                <w:tcPr>
                  <w:tcW w:w="679" w:type="dxa"/>
                  <w:shd w:val="clear" w:color="auto" w:fill="auto"/>
                </w:tcPr>
                <w:p w14:paraId="510DA408"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X</w:t>
                  </w:r>
                </w:p>
              </w:tc>
              <w:tc>
                <w:tcPr>
                  <w:tcW w:w="758" w:type="dxa"/>
                  <w:shd w:val="clear" w:color="auto" w:fill="auto"/>
                </w:tcPr>
                <w:p w14:paraId="135AB774"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X</w:t>
                  </w:r>
                </w:p>
                <w:p w14:paraId="1A3C89E0"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13,000 $</w:t>
                  </w:r>
                </w:p>
              </w:tc>
              <w:tc>
                <w:tcPr>
                  <w:tcW w:w="0" w:type="auto"/>
                  <w:shd w:val="clear" w:color="auto" w:fill="auto"/>
                </w:tcPr>
                <w:p w14:paraId="1F821AB6" w14:textId="77777777" w:rsidR="00F4675D" w:rsidRPr="00AD729B" w:rsidRDefault="00F4675D" w:rsidP="00F4675D">
                  <w:pPr>
                    <w:rPr>
                      <w:rFonts w:asciiTheme="minorHAnsi" w:hAnsiTheme="minorHAnsi" w:cstheme="minorHAnsi"/>
                      <w:iCs/>
                      <w:sz w:val="18"/>
                      <w:szCs w:val="18"/>
                      <w:lang w:val="en-GB" w:eastAsia="en-GB"/>
                    </w:rPr>
                  </w:pPr>
                </w:p>
              </w:tc>
              <w:tc>
                <w:tcPr>
                  <w:tcW w:w="0" w:type="auto"/>
                  <w:shd w:val="clear" w:color="auto" w:fill="auto"/>
                  <w:tcMar>
                    <w:top w:w="0" w:type="dxa"/>
                    <w:left w:w="108" w:type="dxa"/>
                    <w:bottom w:w="0" w:type="dxa"/>
                    <w:right w:w="108" w:type="dxa"/>
                  </w:tcMar>
                </w:tcPr>
                <w:p w14:paraId="5D4784C4" w14:textId="77777777" w:rsidR="00F4675D" w:rsidRPr="00AD729B" w:rsidRDefault="00F4675D" w:rsidP="00F4675D">
                  <w:pPr>
                    <w:rPr>
                      <w:rFonts w:asciiTheme="minorHAnsi" w:hAnsiTheme="minorHAnsi" w:cstheme="minorHAnsi"/>
                      <w:iCs/>
                      <w:sz w:val="18"/>
                      <w:szCs w:val="18"/>
                      <w:lang w:val="en-GB" w:eastAsia="en-GB"/>
                    </w:rPr>
                  </w:pPr>
                </w:p>
              </w:tc>
            </w:tr>
            <w:tr w:rsidR="00F4675D" w:rsidRPr="00AD729B" w14:paraId="340A91DC" w14:textId="77777777" w:rsidTr="003D25C1">
              <w:trPr>
                <w:trHeight w:val="674"/>
              </w:trPr>
              <w:tc>
                <w:tcPr>
                  <w:tcW w:w="0" w:type="auto"/>
                  <w:vMerge/>
                  <w:tcMar>
                    <w:top w:w="0" w:type="dxa"/>
                    <w:left w:w="108" w:type="dxa"/>
                    <w:bottom w:w="0" w:type="dxa"/>
                    <w:right w:w="108" w:type="dxa"/>
                  </w:tcMar>
                </w:tcPr>
                <w:p w14:paraId="482A3A7B" w14:textId="77777777" w:rsidR="00F4675D" w:rsidRPr="00AD729B" w:rsidRDefault="00F4675D" w:rsidP="00F4675D">
                  <w:pPr>
                    <w:rPr>
                      <w:rFonts w:asciiTheme="minorHAnsi" w:hAnsiTheme="minorHAnsi" w:cstheme="minorHAnsi"/>
                      <w:iCs/>
                      <w:sz w:val="18"/>
                      <w:szCs w:val="18"/>
                      <w:lang w:val="en-GB" w:eastAsia="en-GB"/>
                    </w:rPr>
                  </w:pPr>
                </w:p>
              </w:tc>
              <w:tc>
                <w:tcPr>
                  <w:tcW w:w="0" w:type="auto"/>
                </w:tcPr>
                <w:p w14:paraId="171259B4" w14:textId="77777777" w:rsidR="00F4675D" w:rsidRPr="00AD729B" w:rsidRDefault="00F4675D" w:rsidP="00F4675D">
                  <w:pPr>
                    <w:pStyle w:val="ListParagraph"/>
                    <w:numPr>
                      <w:ilvl w:val="0"/>
                      <w:numId w:val="1"/>
                    </w:numPr>
                    <w:ind w:left="475"/>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VAD inventory software and helpdesk software developed</w:t>
                  </w:r>
                </w:p>
              </w:tc>
              <w:tc>
                <w:tcPr>
                  <w:tcW w:w="0" w:type="auto"/>
                  <w:shd w:val="clear" w:color="auto" w:fill="auto"/>
                </w:tcPr>
                <w:p w14:paraId="3607F9C6" w14:textId="77777777" w:rsidR="00F4675D" w:rsidRPr="00AD729B" w:rsidRDefault="00F4675D" w:rsidP="00F4675D">
                  <w:pPr>
                    <w:jc w:val="center"/>
                    <w:rPr>
                      <w:rFonts w:asciiTheme="minorHAnsi" w:hAnsiTheme="minorHAnsi" w:cstheme="minorHAnsi"/>
                      <w:bCs/>
                      <w:iCs/>
                      <w:sz w:val="18"/>
                      <w:szCs w:val="18"/>
                      <w:lang w:val="en-GB" w:eastAsia="en-GB"/>
                    </w:rPr>
                  </w:pPr>
                  <w:r w:rsidRPr="00AD729B">
                    <w:rPr>
                      <w:rFonts w:asciiTheme="minorHAnsi" w:hAnsiTheme="minorHAnsi" w:cstheme="minorHAnsi"/>
                      <w:bCs/>
                      <w:iCs/>
                      <w:sz w:val="18"/>
                      <w:szCs w:val="18"/>
                      <w:lang w:val="en-GB" w:eastAsia="en-GB"/>
                    </w:rPr>
                    <w:t>20,000 $</w:t>
                  </w:r>
                </w:p>
              </w:tc>
              <w:tc>
                <w:tcPr>
                  <w:tcW w:w="0" w:type="auto"/>
                  <w:shd w:val="clear" w:color="auto" w:fill="auto"/>
                  <w:tcMar>
                    <w:top w:w="0" w:type="dxa"/>
                    <w:left w:w="108" w:type="dxa"/>
                    <w:bottom w:w="0" w:type="dxa"/>
                    <w:right w:w="108" w:type="dxa"/>
                  </w:tcMar>
                </w:tcPr>
                <w:p w14:paraId="6B060149" w14:textId="77777777" w:rsidR="00F4675D" w:rsidRPr="00AD729B" w:rsidRDefault="00F4675D" w:rsidP="00F4675D">
                  <w:pPr>
                    <w:jc w:val="center"/>
                    <w:rPr>
                      <w:rFonts w:asciiTheme="minorHAnsi" w:hAnsiTheme="minorHAnsi" w:cstheme="minorHAnsi"/>
                      <w:bCs/>
                      <w:iCs/>
                      <w:sz w:val="18"/>
                      <w:szCs w:val="18"/>
                      <w:lang w:val="en-GB" w:eastAsia="en-GB"/>
                    </w:rPr>
                  </w:pPr>
                </w:p>
              </w:tc>
              <w:tc>
                <w:tcPr>
                  <w:tcW w:w="0" w:type="auto"/>
                  <w:shd w:val="clear" w:color="auto" w:fill="auto"/>
                </w:tcPr>
                <w:p w14:paraId="606C3DFC" w14:textId="77777777" w:rsidR="00F4675D" w:rsidRPr="00AD729B" w:rsidRDefault="00F4675D" w:rsidP="00F4675D">
                  <w:pPr>
                    <w:jc w:val="center"/>
                    <w:rPr>
                      <w:rFonts w:asciiTheme="minorHAnsi" w:hAnsiTheme="minorHAnsi" w:cstheme="minorHAnsi"/>
                      <w:bCs/>
                      <w:iCs/>
                      <w:sz w:val="18"/>
                      <w:szCs w:val="18"/>
                      <w:lang w:val="en-GB" w:eastAsia="en-GB"/>
                    </w:rPr>
                  </w:pPr>
                  <w:r w:rsidRPr="00AD729B">
                    <w:rPr>
                      <w:rFonts w:asciiTheme="minorHAnsi" w:hAnsiTheme="minorHAnsi" w:cstheme="minorHAnsi"/>
                      <w:bCs/>
                      <w:iCs/>
                      <w:sz w:val="18"/>
                      <w:szCs w:val="18"/>
                      <w:lang w:val="en-GB" w:eastAsia="en-GB"/>
                    </w:rPr>
                    <w:t>X</w:t>
                  </w:r>
                </w:p>
              </w:tc>
              <w:tc>
                <w:tcPr>
                  <w:tcW w:w="679" w:type="dxa"/>
                  <w:shd w:val="clear" w:color="auto" w:fill="auto"/>
                </w:tcPr>
                <w:p w14:paraId="3392DF1D"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X</w:t>
                  </w:r>
                </w:p>
              </w:tc>
              <w:tc>
                <w:tcPr>
                  <w:tcW w:w="758" w:type="dxa"/>
                  <w:shd w:val="clear" w:color="auto" w:fill="auto"/>
                </w:tcPr>
                <w:p w14:paraId="24862AF6"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X</w:t>
                  </w:r>
                </w:p>
                <w:p w14:paraId="4A2AE786"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 xml:space="preserve">20,000 $ </w:t>
                  </w:r>
                </w:p>
              </w:tc>
              <w:tc>
                <w:tcPr>
                  <w:tcW w:w="0" w:type="auto"/>
                  <w:shd w:val="clear" w:color="auto" w:fill="auto"/>
                </w:tcPr>
                <w:p w14:paraId="6B00D672" w14:textId="77777777" w:rsidR="00F4675D" w:rsidRPr="00AD729B" w:rsidRDefault="00F4675D" w:rsidP="00F4675D">
                  <w:pPr>
                    <w:rPr>
                      <w:rFonts w:asciiTheme="minorHAnsi" w:hAnsiTheme="minorHAnsi" w:cstheme="minorHAnsi"/>
                      <w:iCs/>
                      <w:sz w:val="18"/>
                      <w:szCs w:val="18"/>
                      <w:lang w:val="en-GB" w:eastAsia="en-GB"/>
                    </w:rPr>
                  </w:pPr>
                </w:p>
              </w:tc>
              <w:tc>
                <w:tcPr>
                  <w:tcW w:w="0" w:type="auto"/>
                  <w:shd w:val="clear" w:color="auto" w:fill="auto"/>
                  <w:tcMar>
                    <w:top w:w="0" w:type="dxa"/>
                    <w:left w:w="108" w:type="dxa"/>
                    <w:bottom w:w="0" w:type="dxa"/>
                    <w:right w:w="108" w:type="dxa"/>
                  </w:tcMar>
                </w:tcPr>
                <w:p w14:paraId="1A2FBA4B" w14:textId="77777777" w:rsidR="00F4675D" w:rsidRPr="00AD729B" w:rsidRDefault="00F4675D" w:rsidP="00F4675D">
                  <w:pPr>
                    <w:rPr>
                      <w:rFonts w:asciiTheme="minorHAnsi" w:hAnsiTheme="minorHAnsi" w:cstheme="minorHAnsi"/>
                      <w:iCs/>
                      <w:sz w:val="18"/>
                      <w:szCs w:val="18"/>
                      <w:lang w:val="en-GB" w:eastAsia="en-GB"/>
                    </w:rPr>
                  </w:pPr>
                </w:p>
              </w:tc>
            </w:tr>
            <w:tr w:rsidR="00F4675D" w:rsidRPr="00AD729B" w14:paraId="05FE8D42" w14:textId="77777777" w:rsidTr="003D25C1">
              <w:trPr>
                <w:trHeight w:val="980"/>
              </w:trPr>
              <w:tc>
                <w:tcPr>
                  <w:tcW w:w="0" w:type="auto"/>
                  <w:vMerge/>
                  <w:tcMar>
                    <w:top w:w="0" w:type="dxa"/>
                    <w:left w:w="108" w:type="dxa"/>
                    <w:bottom w:w="0" w:type="dxa"/>
                    <w:right w:w="108" w:type="dxa"/>
                  </w:tcMar>
                </w:tcPr>
                <w:p w14:paraId="148A6AC2" w14:textId="77777777" w:rsidR="00F4675D" w:rsidRPr="00AD729B" w:rsidRDefault="00F4675D" w:rsidP="00F4675D">
                  <w:pPr>
                    <w:rPr>
                      <w:rFonts w:asciiTheme="minorHAnsi" w:hAnsiTheme="minorHAnsi" w:cstheme="minorHAnsi"/>
                      <w:iCs/>
                      <w:sz w:val="18"/>
                      <w:szCs w:val="18"/>
                      <w:lang w:val="en-GB" w:eastAsia="en-GB"/>
                    </w:rPr>
                  </w:pPr>
                </w:p>
              </w:tc>
              <w:tc>
                <w:tcPr>
                  <w:tcW w:w="0" w:type="auto"/>
                </w:tcPr>
                <w:p w14:paraId="1D2E530B" w14:textId="77777777" w:rsidR="00F4675D" w:rsidRPr="00AD729B" w:rsidRDefault="00F4675D" w:rsidP="00F4675D">
                  <w:pPr>
                    <w:pStyle w:val="ListParagraph"/>
                    <w:numPr>
                      <w:ilvl w:val="0"/>
                      <w:numId w:val="1"/>
                    </w:numPr>
                    <w:ind w:left="475"/>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Hardware and software equipment for enhancing the CEC data centre and IT Infrastructure procured</w:t>
                  </w:r>
                </w:p>
              </w:tc>
              <w:tc>
                <w:tcPr>
                  <w:tcW w:w="0" w:type="auto"/>
                  <w:shd w:val="clear" w:color="auto" w:fill="auto"/>
                </w:tcPr>
                <w:p w14:paraId="15349A2D" w14:textId="3F9D07BC" w:rsidR="00F4675D" w:rsidRPr="00AD729B" w:rsidRDefault="00F4675D" w:rsidP="00F4675D">
                  <w:pPr>
                    <w:jc w:val="center"/>
                    <w:rPr>
                      <w:rFonts w:asciiTheme="minorHAnsi" w:hAnsiTheme="minorHAnsi" w:cstheme="minorHAnsi"/>
                      <w:bCs/>
                      <w:iCs/>
                      <w:sz w:val="18"/>
                      <w:szCs w:val="18"/>
                      <w:lang w:val="en-GB" w:eastAsia="en-GB"/>
                    </w:rPr>
                  </w:pPr>
                  <w:r w:rsidRPr="00AD729B">
                    <w:rPr>
                      <w:rFonts w:asciiTheme="minorHAnsi" w:hAnsiTheme="minorHAnsi" w:cstheme="minorHAnsi"/>
                      <w:iCs/>
                      <w:sz w:val="18"/>
                      <w:szCs w:val="18"/>
                      <w:lang w:val="en-GB" w:eastAsia="en-GB"/>
                    </w:rPr>
                    <w:t>100,000</w:t>
                  </w:r>
                  <w:r w:rsidR="006F5C90">
                    <w:rPr>
                      <w:rFonts w:asciiTheme="minorHAnsi" w:hAnsiTheme="minorHAnsi" w:cstheme="minorHAnsi"/>
                      <w:iCs/>
                      <w:sz w:val="18"/>
                      <w:szCs w:val="18"/>
                      <w:lang w:val="en-GB" w:eastAsia="en-GB"/>
                    </w:rPr>
                    <w:t xml:space="preserve"> </w:t>
                  </w:r>
                  <w:r w:rsidRPr="00AD729B">
                    <w:rPr>
                      <w:rFonts w:asciiTheme="minorHAnsi" w:hAnsiTheme="minorHAnsi" w:cstheme="minorHAnsi"/>
                      <w:iCs/>
                      <w:sz w:val="18"/>
                      <w:szCs w:val="18"/>
                      <w:lang w:val="en-GB" w:eastAsia="en-GB"/>
                    </w:rPr>
                    <w:t>$</w:t>
                  </w:r>
                </w:p>
              </w:tc>
              <w:tc>
                <w:tcPr>
                  <w:tcW w:w="0" w:type="auto"/>
                  <w:shd w:val="clear" w:color="auto" w:fill="auto"/>
                  <w:tcMar>
                    <w:top w:w="0" w:type="dxa"/>
                    <w:left w:w="108" w:type="dxa"/>
                    <w:bottom w:w="0" w:type="dxa"/>
                    <w:right w:w="108" w:type="dxa"/>
                  </w:tcMar>
                </w:tcPr>
                <w:p w14:paraId="1E0B6746" w14:textId="77777777" w:rsidR="00F4675D" w:rsidRPr="00AD729B" w:rsidRDefault="00F4675D" w:rsidP="00F4675D">
                  <w:pPr>
                    <w:jc w:val="center"/>
                    <w:rPr>
                      <w:rFonts w:asciiTheme="minorHAnsi" w:hAnsiTheme="minorHAnsi" w:cstheme="minorHAnsi"/>
                      <w:bCs/>
                      <w:iCs/>
                      <w:sz w:val="18"/>
                      <w:szCs w:val="18"/>
                      <w:lang w:val="en-GB" w:eastAsia="en-GB"/>
                    </w:rPr>
                  </w:pPr>
                </w:p>
              </w:tc>
              <w:tc>
                <w:tcPr>
                  <w:tcW w:w="0" w:type="auto"/>
                  <w:shd w:val="clear" w:color="auto" w:fill="auto"/>
                </w:tcPr>
                <w:p w14:paraId="3685A160" w14:textId="77777777" w:rsidR="00F4675D" w:rsidRPr="00AD729B" w:rsidRDefault="00F4675D" w:rsidP="00F4675D">
                  <w:pPr>
                    <w:jc w:val="center"/>
                    <w:rPr>
                      <w:rFonts w:asciiTheme="minorHAnsi" w:hAnsiTheme="minorHAnsi" w:cstheme="minorHAnsi"/>
                      <w:bCs/>
                      <w:iCs/>
                      <w:sz w:val="18"/>
                      <w:szCs w:val="18"/>
                      <w:lang w:val="en-GB" w:eastAsia="en-GB"/>
                    </w:rPr>
                  </w:pPr>
                  <w:r w:rsidRPr="00AD729B">
                    <w:rPr>
                      <w:rFonts w:asciiTheme="minorHAnsi" w:hAnsiTheme="minorHAnsi" w:cstheme="minorHAnsi"/>
                      <w:bCs/>
                      <w:iCs/>
                      <w:sz w:val="18"/>
                      <w:szCs w:val="18"/>
                      <w:lang w:val="en-GB" w:eastAsia="en-GB"/>
                    </w:rPr>
                    <w:t xml:space="preserve">X </w:t>
                  </w:r>
                </w:p>
              </w:tc>
              <w:tc>
                <w:tcPr>
                  <w:tcW w:w="679" w:type="dxa"/>
                  <w:shd w:val="clear" w:color="auto" w:fill="auto"/>
                </w:tcPr>
                <w:p w14:paraId="3F8CBB83" w14:textId="77777777" w:rsidR="00F4675D" w:rsidRPr="00AD729B" w:rsidRDefault="00F4675D" w:rsidP="00F4675D">
                  <w:pPr>
                    <w:jc w:val="center"/>
                    <w:rPr>
                      <w:rFonts w:asciiTheme="minorHAnsi" w:hAnsiTheme="minorHAnsi" w:cstheme="minorHAnsi"/>
                      <w:iCs/>
                      <w:sz w:val="18"/>
                      <w:szCs w:val="18"/>
                      <w:lang w:val="en-GB" w:eastAsia="en-GB"/>
                    </w:rPr>
                  </w:pPr>
                  <w:r w:rsidRPr="00AD729B">
                    <w:rPr>
                      <w:rFonts w:asciiTheme="minorHAnsi" w:hAnsiTheme="minorHAnsi" w:cstheme="minorHAnsi"/>
                      <w:iCs/>
                      <w:sz w:val="18"/>
                      <w:szCs w:val="18"/>
                      <w:lang w:val="en-GB" w:eastAsia="en-GB"/>
                    </w:rPr>
                    <w:t>X</w:t>
                  </w:r>
                </w:p>
                <w:p w14:paraId="1502700D" w14:textId="1CB189AD" w:rsidR="00F4675D" w:rsidRPr="00AD729B" w:rsidRDefault="00F4675D" w:rsidP="00F4675D">
                  <w:pPr>
                    <w:jc w:val="center"/>
                    <w:rPr>
                      <w:rFonts w:asciiTheme="minorHAnsi" w:hAnsiTheme="minorHAnsi" w:cstheme="minorHAnsi"/>
                      <w:bCs/>
                      <w:iCs/>
                      <w:sz w:val="18"/>
                      <w:szCs w:val="18"/>
                      <w:lang w:val="en-GB" w:eastAsia="en-GB"/>
                    </w:rPr>
                  </w:pPr>
                  <w:r w:rsidRPr="00AD729B">
                    <w:rPr>
                      <w:rFonts w:asciiTheme="minorHAnsi" w:hAnsiTheme="minorHAnsi" w:cstheme="minorHAnsi"/>
                      <w:iCs/>
                      <w:sz w:val="18"/>
                      <w:szCs w:val="18"/>
                      <w:lang w:val="en-GB" w:eastAsia="en-GB"/>
                    </w:rPr>
                    <w:t>100,000</w:t>
                  </w:r>
                  <w:r w:rsidR="003D25C1">
                    <w:rPr>
                      <w:rFonts w:asciiTheme="minorHAnsi" w:hAnsiTheme="minorHAnsi" w:cstheme="minorHAnsi"/>
                      <w:iCs/>
                      <w:sz w:val="18"/>
                      <w:szCs w:val="18"/>
                      <w:lang w:val="en-GB" w:eastAsia="en-GB"/>
                    </w:rPr>
                    <w:t xml:space="preserve"> </w:t>
                  </w:r>
                  <w:r w:rsidRPr="00AD729B">
                    <w:rPr>
                      <w:rFonts w:asciiTheme="minorHAnsi" w:hAnsiTheme="minorHAnsi" w:cstheme="minorHAnsi"/>
                      <w:iCs/>
                      <w:sz w:val="18"/>
                      <w:szCs w:val="18"/>
                      <w:lang w:val="en-GB" w:eastAsia="en-GB"/>
                    </w:rPr>
                    <w:t>$</w:t>
                  </w:r>
                </w:p>
              </w:tc>
              <w:tc>
                <w:tcPr>
                  <w:tcW w:w="758" w:type="dxa"/>
                  <w:shd w:val="clear" w:color="auto" w:fill="auto"/>
                </w:tcPr>
                <w:p w14:paraId="199165F0" w14:textId="77777777" w:rsidR="00F4675D" w:rsidRPr="00AD729B" w:rsidRDefault="00F4675D" w:rsidP="00F4675D">
                  <w:pPr>
                    <w:jc w:val="center"/>
                    <w:rPr>
                      <w:rFonts w:asciiTheme="minorHAnsi" w:hAnsiTheme="minorHAnsi" w:cstheme="minorHAnsi"/>
                      <w:bCs/>
                      <w:iCs/>
                      <w:sz w:val="18"/>
                      <w:szCs w:val="18"/>
                      <w:lang w:val="en-GB" w:eastAsia="en-GB"/>
                    </w:rPr>
                  </w:pPr>
                  <w:r w:rsidRPr="00AD729B">
                    <w:rPr>
                      <w:rFonts w:asciiTheme="minorHAnsi" w:hAnsiTheme="minorHAnsi" w:cstheme="minorHAnsi"/>
                      <w:iCs/>
                      <w:sz w:val="18"/>
                      <w:szCs w:val="18"/>
                      <w:lang w:val="en-GB" w:eastAsia="en-GB"/>
                    </w:rPr>
                    <w:t xml:space="preserve">X </w:t>
                  </w:r>
                </w:p>
              </w:tc>
              <w:tc>
                <w:tcPr>
                  <w:tcW w:w="0" w:type="auto"/>
                </w:tcPr>
                <w:p w14:paraId="7A00590A" w14:textId="77777777" w:rsidR="00F4675D" w:rsidRPr="00AD729B" w:rsidRDefault="00F4675D" w:rsidP="00F4675D">
                  <w:pPr>
                    <w:rPr>
                      <w:rFonts w:asciiTheme="minorHAnsi" w:hAnsiTheme="minorHAnsi" w:cstheme="minorHAnsi"/>
                      <w:iCs/>
                      <w:sz w:val="18"/>
                      <w:szCs w:val="18"/>
                      <w:lang w:val="en-GB" w:eastAsia="en-GB"/>
                    </w:rPr>
                  </w:pPr>
                </w:p>
              </w:tc>
              <w:tc>
                <w:tcPr>
                  <w:tcW w:w="0" w:type="auto"/>
                  <w:tcMar>
                    <w:top w:w="0" w:type="dxa"/>
                    <w:left w:w="108" w:type="dxa"/>
                    <w:bottom w:w="0" w:type="dxa"/>
                    <w:right w:w="108" w:type="dxa"/>
                  </w:tcMar>
                </w:tcPr>
                <w:p w14:paraId="7A64BEF4" w14:textId="77777777" w:rsidR="00F4675D" w:rsidRPr="00AD729B" w:rsidRDefault="00F4675D" w:rsidP="00F4675D">
                  <w:pPr>
                    <w:rPr>
                      <w:rFonts w:asciiTheme="minorHAnsi" w:hAnsiTheme="minorHAnsi" w:cstheme="minorHAnsi"/>
                      <w:iCs/>
                      <w:sz w:val="18"/>
                      <w:szCs w:val="18"/>
                      <w:lang w:val="en-GB" w:eastAsia="en-GB"/>
                    </w:rPr>
                  </w:pPr>
                </w:p>
              </w:tc>
            </w:tr>
          </w:tbl>
          <w:p w14:paraId="117DBEC6" w14:textId="77777777" w:rsidR="00F4675D" w:rsidRPr="00905C40" w:rsidRDefault="00F4675D" w:rsidP="00F4675D">
            <w:pPr>
              <w:rPr>
                <w:rFonts w:asciiTheme="minorHAnsi" w:hAnsiTheme="minorHAnsi" w:cstheme="minorHAnsi"/>
                <w:sz w:val="22"/>
                <w:szCs w:val="22"/>
              </w:rPr>
            </w:pPr>
          </w:p>
          <w:p w14:paraId="200C6256" w14:textId="77777777" w:rsidR="00F4675D" w:rsidRPr="00905C40" w:rsidRDefault="00F4675D" w:rsidP="00F4675D">
            <w:pPr>
              <w:rPr>
                <w:rFonts w:asciiTheme="minorHAnsi" w:hAnsiTheme="minorHAnsi" w:cstheme="minorHAnsi"/>
                <w:i/>
                <w:sz w:val="22"/>
                <w:szCs w:val="22"/>
              </w:rPr>
            </w:pPr>
            <w:r w:rsidRPr="00905C40">
              <w:rPr>
                <w:rFonts w:asciiTheme="minorHAnsi" w:hAnsiTheme="minorHAnsi" w:cstheme="minorHAnsi"/>
                <w:i/>
                <w:sz w:val="22"/>
                <w:szCs w:val="22"/>
              </w:rPr>
              <w:t xml:space="preserve">Please, see </w:t>
            </w:r>
            <w:r>
              <w:rPr>
                <w:rFonts w:asciiTheme="minorHAnsi" w:hAnsiTheme="minorHAnsi" w:cstheme="minorHAnsi"/>
                <w:i/>
                <w:sz w:val="22"/>
                <w:szCs w:val="22"/>
              </w:rPr>
              <w:t xml:space="preserve">updated </w:t>
            </w:r>
            <w:hyperlink w:anchor="_Results_Framework" w:history="1">
              <w:r w:rsidRPr="00905C40">
                <w:rPr>
                  <w:rStyle w:val="Hyperlink"/>
                  <w:rFonts w:asciiTheme="minorHAnsi" w:hAnsiTheme="minorHAnsi" w:cstheme="minorHAnsi"/>
                  <w:i/>
                  <w:sz w:val="22"/>
                  <w:szCs w:val="22"/>
                </w:rPr>
                <w:t>RRF here</w:t>
              </w:r>
            </w:hyperlink>
            <w:r w:rsidRPr="00905C40">
              <w:rPr>
                <w:rFonts w:asciiTheme="minorHAnsi" w:hAnsiTheme="minorHAnsi" w:cstheme="minorHAnsi"/>
                <w:i/>
                <w:sz w:val="22"/>
                <w:szCs w:val="22"/>
              </w:rPr>
              <w:t>.</w:t>
            </w:r>
          </w:p>
          <w:p w14:paraId="263D15A5" w14:textId="77777777" w:rsidR="00F4675D" w:rsidRPr="00F4675D" w:rsidRDefault="00F4675D" w:rsidP="00F4675D">
            <w:pPr>
              <w:ind w:right="70"/>
              <w:jc w:val="both"/>
              <w:rPr>
                <w:bCs/>
                <w:i/>
              </w:rPr>
            </w:pPr>
          </w:p>
          <w:p w14:paraId="134AABEA" w14:textId="77777777" w:rsidR="0047489E" w:rsidRPr="00905C40" w:rsidRDefault="0047489E" w:rsidP="006332CD">
            <w:pPr>
              <w:shd w:val="clear" w:color="auto" w:fill="D9D9D9" w:themeFill="background1" w:themeFillShade="D9"/>
              <w:ind w:left="70" w:right="70" w:hanging="180"/>
              <w:jc w:val="both"/>
              <w:rPr>
                <w:rFonts w:asciiTheme="minorHAnsi" w:hAnsiTheme="minorHAnsi" w:cstheme="minorHAnsi"/>
                <w:b/>
                <w:sz w:val="22"/>
                <w:szCs w:val="22"/>
              </w:rPr>
            </w:pPr>
            <w:r w:rsidRPr="00905C40">
              <w:rPr>
                <w:rFonts w:asciiTheme="minorHAnsi" w:hAnsiTheme="minorHAnsi" w:cstheme="minorHAnsi"/>
                <w:b/>
                <w:bCs/>
                <w:sz w:val="22"/>
                <w:szCs w:val="22"/>
              </w:rPr>
              <w:t xml:space="preserve">IV. </w:t>
            </w:r>
            <w:r w:rsidRPr="00905C40">
              <w:rPr>
                <w:rFonts w:asciiTheme="minorHAnsi" w:hAnsiTheme="minorHAnsi" w:cstheme="minorHAnsi"/>
                <w:b/>
                <w:sz w:val="22"/>
                <w:szCs w:val="22"/>
              </w:rPr>
              <w:t>GENDER MAINSTREAMING</w:t>
            </w:r>
            <w:r w:rsidR="00B92743" w:rsidRPr="00905C40">
              <w:rPr>
                <w:rFonts w:asciiTheme="minorHAnsi" w:hAnsiTheme="minorHAnsi" w:cstheme="minorHAnsi"/>
                <w:b/>
                <w:sz w:val="22"/>
                <w:szCs w:val="22"/>
              </w:rPr>
              <w:t xml:space="preserve">, </w:t>
            </w:r>
            <w:r w:rsidR="00C623B5" w:rsidRPr="00905C40">
              <w:rPr>
                <w:rFonts w:asciiTheme="minorHAnsi" w:hAnsiTheme="minorHAnsi" w:cstheme="minorHAnsi"/>
                <w:b/>
                <w:sz w:val="22"/>
                <w:szCs w:val="22"/>
              </w:rPr>
              <w:t xml:space="preserve">CROSSCUTTING </w:t>
            </w:r>
            <w:r w:rsidRPr="00905C40">
              <w:rPr>
                <w:rFonts w:asciiTheme="minorHAnsi" w:hAnsiTheme="minorHAnsi" w:cstheme="minorHAnsi"/>
                <w:b/>
                <w:sz w:val="22"/>
                <w:szCs w:val="22"/>
              </w:rPr>
              <w:t>RESULTS</w:t>
            </w:r>
            <w:r w:rsidR="00B92743" w:rsidRPr="00905C40">
              <w:rPr>
                <w:rFonts w:asciiTheme="minorHAnsi" w:hAnsiTheme="minorHAnsi" w:cstheme="minorHAnsi"/>
                <w:b/>
                <w:sz w:val="22"/>
                <w:szCs w:val="22"/>
              </w:rPr>
              <w:t>, TARGETING</w:t>
            </w:r>
          </w:p>
          <w:p w14:paraId="32B1F432" w14:textId="77777777" w:rsidR="007F2697" w:rsidRPr="00905C40" w:rsidRDefault="007F2697" w:rsidP="00345883">
            <w:pPr>
              <w:rPr>
                <w:rFonts w:asciiTheme="minorHAnsi" w:hAnsiTheme="minorHAnsi" w:cstheme="minorHAnsi"/>
                <w:bCs/>
                <w:sz w:val="22"/>
                <w:szCs w:val="22"/>
              </w:rPr>
            </w:pPr>
          </w:p>
          <w:p w14:paraId="163BC01B" w14:textId="5F3140D5" w:rsidR="00BE54F9" w:rsidRDefault="00BE54F9" w:rsidP="00C5195E">
            <w:pPr>
              <w:pStyle w:val="ListParagraph"/>
              <w:numPr>
                <w:ilvl w:val="0"/>
                <w:numId w:val="9"/>
              </w:numPr>
              <w:ind w:right="70"/>
              <w:jc w:val="both"/>
              <w:rPr>
                <w:bCs/>
                <w:i/>
              </w:rPr>
            </w:pPr>
            <w:r w:rsidRPr="0035166C">
              <w:rPr>
                <w:bCs/>
                <w:i/>
              </w:rPr>
              <w:t>In</w:t>
            </w:r>
            <w:r>
              <w:rPr>
                <w:bCs/>
                <w:i/>
              </w:rPr>
              <w:t xml:space="preserve">dicate the project’s gender marker (GEN0-3) and </w:t>
            </w:r>
            <w:r w:rsidRPr="00447319">
              <w:rPr>
                <w:b/>
                <w:bCs/>
                <w:i/>
              </w:rPr>
              <w:t>gender-responsive and gender-transformative results</w:t>
            </w:r>
            <w:r>
              <w:rPr>
                <w:bCs/>
                <w:i/>
              </w:rPr>
              <w:t xml:space="preserve"> vis-à-vis the </w:t>
            </w:r>
            <w:r w:rsidR="00982F61">
              <w:rPr>
                <w:bCs/>
                <w:i/>
              </w:rPr>
              <w:t>P</w:t>
            </w:r>
            <w:r>
              <w:rPr>
                <w:bCs/>
                <w:i/>
              </w:rPr>
              <w:t>rodoc framework (N.B. UNDP Country Programme Documents requests that all projects be designed and implemented at GEN2-3 level).</w:t>
            </w:r>
          </w:p>
          <w:p w14:paraId="28762874" w14:textId="77777777" w:rsidR="00BE3283" w:rsidRPr="00CF02FA" w:rsidRDefault="00BE3283" w:rsidP="00BE3283">
            <w:pPr>
              <w:pStyle w:val="ListParagraph"/>
              <w:numPr>
                <w:ilvl w:val="0"/>
                <w:numId w:val="9"/>
              </w:numPr>
              <w:ind w:right="70"/>
              <w:jc w:val="both"/>
              <w:rPr>
                <w:rFonts w:asciiTheme="minorHAnsi" w:hAnsiTheme="minorHAnsi" w:cstheme="minorHAnsi"/>
                <w:bCs/>
              </w:rPr>
            </w:pPr>
            <w:r w:rsidRPr="001809AA">
              <w:rPr>
                <w:bCs/>
                <w:i/>
              </w:rPr>
              <w:t xml:space="preserve">Indicate also the project’s </w:t>
            </w:r>
            <w:r w:rsidRPr="001809AA">
              <w:rPr>
                <w:b/>
                <w:bCs/>
                <w:i/>
              </w:rPr>
              <w:t xml:space="preserve">crosscutting results (e.g., youth empowerment, risk-informed development schemes, integrated development schemes), </w:t>
            </w:r>
            <w:r w:rsidRPr="001809AA">
              <w:rPr>
                <w:bCs/>
                <w:i/>
              </w:rPr>
              <w:t xml:space="preserve">as well as the project’s contribution for </w:t>
            </w:r>
            <w:r w:rsidRPr="001809AA">
              <w:rPr>
                <w:b/>
                <w:bCs/>
                <w:i/>
              </w:rPr>
              <w:t>Leaving No One Behind (LNOB)</w:t>
            </w:r>
            <w:r w:rsidRPr="001809AA">
              <w:rPr>
                <w:bCs/>
                <w:i/>
              </w:rPr>
              <w:t xml:space="preserve"> indicating target</w:t>
            </w:r>
            <w:r w:rsidRPr="001809AA">
              <w:rPr>
                <w:b/>
                <w:bCs/>
                <w:i/>
              </w:rPr>
              <w:t xml:space="preserve"> groups.</w:t>
            </w:r>
            <w:r w:rsidRPr="001809AA">
              <w:rPr>
                <w:bCs/>
                <w:i/>
              </w:rPr>
              <w:t xml:space="preserve"> </w:t>
            </w:r>
          </w:p>
          <w:p w14:paraId="04473ED2" w14:textId="77777777" w:rsidR="00CF02FA" w:rsidRDefault="00CF02FA" w:rsidP="00CF02FA">
            <w:pPr>
              <w:pStyle w:val="ListParagraph"/>
              <w:ind w:left="1440" w:right="70"/>
              <w:jc w:val="both"/>
              <w:rPr>
                <w:rFonts w:asciiTheme="minorHAnsi" w:hAnsiTheme="minorHAnsi" w:cstheme="minorHAnsi"/>
                <w:bCs/>
              </w:rPr>
            </w:pPr>
          </w:p>
          <w:p w14:paraId="086FD1E0" w14:textId="77F49D08" w:rsidR="00BE3283" w:rsidRPr="00BE3283" w:rsidRDefault="00345883" w:rsidP="00BE3283">
            <w:pPr>
              <w:pStyle w:val="ListParagraph"/>
              <w:numPr>
                <w:ilvl w:val="0"/>
                <w:numId w:val="13"/>
              </w:numPr>
              <w:ind w:right="70"/>
              <w:jc w:val="both"/>
              <w:rPr>
                <w:rFonts w:asciiTheme="minorHAnsi" w:hAnsiTheme="minorHAnsi" w:cstheme="minorHAnsi"/>
                <w:bCs/>
                <w:i/>
              </w:rPr>
            </w:pPr>
            <w:r w:rsidRPr="00F97AE4">
              <w:rPr>
                <w:rFonts w:asciiTheme="minorHAnsi" w:hAnsiTheme="minorHAnsi" w:cstheme="minorHAnsi"/>
                <w:bCs/>
              </w:rPr>
              <w:t>The ESPA</w:t>
            </w:r>
            <w:r w:rsidR="00FD4C9A" w:rsidRPr="00F97AE4">
              <w:rPr>
                <w:rFonts w:asciiTheme="minorHAnsi" w:hAnsiTheme="minorHAnsi" w:cstheme="minorHAnsi"/>
                <w:bCs/>
              </w:rPr>
              <w:t xml:space="preserve">-2 </w:t>
            </w:r>
            <w:r w:rsidRPr="00F97AE4">
              <w:rPr>
                <w:bCs/>
              </w:rPr>
              <w:t>Gender</w:t>
            </w:r>
            <w:r w:rsidRPr="00F97AE4">
              <w:rPr>
                <w:rFonts w:asciiTheme="minorHAnsi" w:hAnsiTheme="minorHAnsi" w:cstheme="minorHAnsi"/>
                <w:bCs/>
              </w:rPr>
              <w:t xml:space="preserve"> Marker is 2.</w:t>
            </w:r>
            <w:r w:rsidR="0081094A" w:rsidRPr="00F97AE4">
              <w:rPr>
                <w:rFonts w:asciiTheme="minorHAnsi" w:hAnsiTheme="minorHAnsi" w:cstheme="minorHAnsi"/>
                <w:bCs/>
              </w:rPr>
              <w:t xml:space="preserve"> Project will hire international expert to </w:t>
            </w:r>
            <w:r w:rsidR="003A0A19" w:rsidRPr="00F97AE4">
              <w:rPr>
                <w:rFonts w:asciiTheme="minorHAnsi" w:hAnsiTheme="minorHAnsi" w:cstheme="minorHAnsi"/>
                <w:bCs/>
              </w:rPr>
              <w:t xml:space="preserve">undertake gender-responsive planning </w:t>
            </w:r>
            <w:r w:rsidR="007C23DF" w:rsidRPr="00F97AE4">
              <w:rPr>
                <w:rFonts w:asciiTheme="minorHAnsi" w:hAnsiTheme="minorHAnsi" w:cstheme="minorHAnsi"/>
                <w:bCs/>
              </w:rPr>
              <w:t xml:space="preserve">exercise </w:t>
            </w:r>
            <w:r w:rsidR="00293037" w:rsidRPr="00F97AE4">
              <w:rPr>
                <w:rFonts w:asciiTheme="minorHAnsi" w:hAnsiTheme="minorHAnsi" w:cstheme="minorHAnsi"/>
                <w:bCs/>
              </w:rPr>
              <w:t xml:space="preserve">to help Project </w:t>
            </w:r>
            <w:r w:rsidR="00234DE1" w:rsidRPr="00F97AE4">
              <w:rPr>
                <w:rFonts w:asciiTheme="minorHAnsi" w:hAnsiTheme="minorHAnsi" w:cstheme="minorHAnsi"/>
                <w:bCs/>
              </w:rPr>
              <w:t>in rating</w:t>
            </w:r>
            <w:r w:rsidR="00293037" w:rsidRPr="00F97AE4">
              <w:rPr>
                <w:rFonts w:asciiTheme="minorHAnsi" w:hAnsiTheme="minorHAnsi" w:cstheme="minorHAnsi"/>
                <w:bCs/>
              </w:rPr>
              <w:t xml:space="preserve"> the gender mainstreaming and equality at the activity level</w:t>
            </w:r>
            <w:r w:rsidR="00FF3B35" w:rsidRPr="00F97AE4">
              <w:rPr>
                <w:rFonts w:asciiTheme="minorHAnsi" w:hAnsiTheme="minorHAnsi" w:cstheme="minorHAnsi"/>
                <w:bCs/>
              </w:rPr>
              <w:t>.</w:t>
            </w:r>
          </w:p>
          <w:p w14:paraId="2D4CF2DA" w14:textId="399446E0" w:rsidR="00CE010D" w:rsidRPr="00905C40" w:rsidRDefault="00BE3283" w:rsidP="00BE3283">
            <w:pPr>
              <w:pStyle w:val="ListParagraph"/>
              <w:ind w:left="1440" w:right="70"/>
              <w:jc w:val="both"/>
              <w:rPr>
                <w:rFonts w:asciiTheme="minorHAnsi" w:hAnsiTheme="minorHAnsi" w:cstheme="minorHAnsi"/>
                <w:bCs/>
                <w:i/>
              </w:rPr>
            </w:pPr>
            <w:r w:rsidRPr="00905C40">
              <w:rPr>
                <w:rFonts w:asciiTheme="minorHAnsi" w:hAnsiTheme="minorHAnsi" w:cstheme="minorHAnsi"/>
                <w:bCs/>
                <w:i/>
              </w:rPr>
              <w:t xml:space="preserve"> </w:t>
            </w:r>
          </w:p>
          <w:p w14:paraId="7C0D6A3C" w14:textId="77777777" w:rsidR="007671AC" w:rsidRPr="00905C40" w:rsidRDefault="007671AC" w:rsidP="006332CD">
            <w:pPr>
              <w:shd w:val="clear" w:color="auto" w:fill="D9D9D9" w:themeFill="background1" w:themeFillShade="D9"/>
              <w:ind w:left="70" w:right="70" w:hanging="180"/>
              <w:jc w:val="both"/>
              <w:rPr>
                <w:rFonts w:asciiTheme="minorHAnsi" w:hAnsiTheme="minorHAnsi" w:cstheme="minorHAnsi"/>
                <w:b/>
                <w:sz w:val="22"/>
                <w:szCs w:val="22"/>
              </w:rPr>
            </w:pPr>
            <w:r w:rsidRPr="00905C40">
              <w:rPr>
                <w:rFonts w:asciiTheme="minorHAnsi" w:hAnsiTheme="minorHAnsi" w:cstheme="minorHAnsi"/>
                <w:b/>
                <w:bCs/>
                <w:sz w:val="22"/>
                <w:szCs w:val="22"/>
              </w:rPr>
              <w:t>V</w:t>
            </w:r>
            <w:r w:rsidR="0047489E" w:rsidRPr="00905C40">
              <w:rPr>
                <w:rFonts w:asciiTheme="minorHAnsi" w:hAnsiTheme="minorHAnsi" w:cstheme="minorHAnsi"/>
                <w:b/>
                <w:bCs/>
                <w:sz w:val="22"/>
                <w:szCs w:val="22"/>
              </w:rPr>
              <w:t>.</w:t>
            </w:r>
            <w:r w:rsidRPr="00905C40">
              <w:rPr>
                <w:rFonts w:asciiTheme="minorHAnsi" w:hAnsiTheme="minorHAnsi" w:cstheme="minorHAnsi"/>
                <w:b/>
                <w:bCs/>
                <w:sz w:val="22"/>
                <w:szCs w:val="22"/>
              </w:rPr>
              <w:t xml:space="preserve"> </w:t>
            </w:r>
            <w:r w:rsidRPr="00905C40">
              <w:rPr>
                <w:rFonts w:asciiTheme="minorHAnsi" w:hAnsiTheme="minorHAnsi" w:cstheme="minorHAnsi"/>
                <w:b/>
                <w:sz w:val="22"/>
                <w:szCs w:val="22"/>
              </w:rPr>
              <w:t>RISK</w:t>
            </w:r>
            <w:r w:rsidR="00326D6D" w:rsidRPr="00905C40">
              <w:rPr>
                <w:rFonts w:asciiTheme="minorHAnsi" w:hAnsiTheme="minorHAnsi" w:cstheme="minorHAnsi"/>
                <w:b/>
                <w:sz w:val="22"/>
                <w:szCs w:val="22"/>
              </w:rPr>
              <w:t>S</w:t>
            </w:r>
            <w:r w:rsidR="007C4618" w:rsidRPr="00905C40">
              <w:rPr>
                <w:rFonts w:asciiTheme="minorHAnsi" w:hAnsiTheme="minorHAnsi" w:cstheme="minorHAnsi"/>
                <w:b/>
                <w:sz w:val="22"/>
                <w:szCs w:val="22"/>
              </w:rPr>
              <w:t xml:space="preserve"> AND </w:t>
            </w:r>
            <w:r w:rsidR="00AC2679" w:rsidRPr="00905C40">
              <w:rPr>
                <w:rFonts w:asciiTheme="minorHAnsi" w:hAnsiTheme="minorHAnsi" w:cstheme="minorHAnsi"/>
                <w:b/>
                <w:sz w:val="22"/>
                <w:szCs w:val="22"/>
              </w:rPr>
              <w:t>CHALLENGES</w:t>
            </w:r>
          </w:p>
          <w:p w14:paraId="29B18638" w14:textId="77777777" w:rsidR="00C623B5" w:rsidRPr="00905C40" w:rsidRDefault="00C623B5" w:rsidP="00C623B5">
            <w:pPr>
              <w:pStyle w:val="ListParagraph"/>
              <w:ind w:right="70"/>
              <w:jc w:val="both"/>
              <w:rPr>
                <w:rFonts w:asciiTheme="minorHAnsi" w:hAnsiTheme="minorHAnsi" w:cstheme="minorHAnsi"/>
                <w:bCs/>
                <w:i/>
              </w:rPr>
            </w:pPr>
          </w:p>
          <w:p w14:paraId="6126FC71" w14:textId="77777777" w:rsidR="00F965DB" w:rsidRDefault="00F965DB" w:rsidP="00C5195E">
            <w:pPr>
              <w:pStyle w:val="ListParagraph"/>
              <w:numPr>
                <w:ilvl w:val="0"/>
                <w:numId w:val="9"/>
              </w:numPr>
              <w:ind w:right="70"/>
              <w:jc w:val="both"/>
              <w:rPr>
                <w:bCs/>
                <w:i/>
              </w:rPr>
            </w:pPr>
            <w:r>
              <w:rPr>
                <w:bCs/>
                <w:i/>
              </w:rPr>
              <w:t>Present the project’s issues, challenges and bottlenecks along with the suggested solutions.</w:t>
            </w:r>
          </w:p>
          <w:p w14:paraId="526B23EC" w14:textId="77777777" w:rsidR="00E57922" w:rsidRDefault="00E57922" w:rsidP="00C5195E">
            <w:pPr>
              <w:pStyle w:val="ListParagraph"/>
              <w:numPr>
                <w:ilvl w:val="0"/>
                <w:numId w:val="9"/>
              </w:numPr>
              <w:ind w:right="70"/>
              <w:jc w:val="both"/>
              <w:rPr>
                <w:bCs/>
                <w:i/>
              </w:rPr>
            </w:pPr>
            <w:r>
              <w:rPr>
                <w:bCs/>
                <w:i/>
              </w:rPr>
              <w:t xml:space="preserve">(1) </w:t>
            </w:r>
            <w:r w:rsidRPr="00B556AE">
              <w:rPr>
                <w:bCs/>
                <w:i/>
              </w:rPr>
              <w:t xml:space="preserve">Update the Project Risk Log </w:t>
            </w:r>
            <w:r>
              <w:rPr>
                <w:bCs/>
                <w:i/>
              </w:rPr>
              <w:t xml:space="preserve">in this report (2) and in Atlas </w:t>
            </w:r>
            <w:r w:rsidRPr="00B556AE">
              <w:rPr>
                <w:bCs/>
                <w:i/>
              </w:rPr>
              <w:t>(see</w:t>
            </w:r>
            <w:r>
              <w:rPr>
                <w:bCs/>
                <w:i/>
              </w:rPr>
              <w:t xml:space="preserve"> a sample of UNDP</w:t>
            </w:r>
            <w:r w:rsidRPr="00B556AE">
              <w:rPr>
                <w:bCs/>
                <w:i/>
              </w:rPr>
              <w:t xml:space="preserve"> </w:t>
            </w:r>
            <w:r>
              <w:rPr>
                <w:bCs/>
                <w:i/>
              </w:rPr>
              <w:t>standard risk log</w:t>
            </w:r>
            <w:r w:rsidRPr="00B556AE">
              <w:rPr>
                <w:bCs/>
                <w:i/>
              </w:rPr>
              <w:t xml:space="preserve"> attached). N.B. Risks that are no further relevant shall not be deleted from the Log</w:t>
            </w:r>
            <w:r>
              <w:rPr>
                <w:bCs/>
                <w:i/>
              </w:rPr>
              <w:t xml:space="preserve"> but a respective statement to be made in Risk treatment/management. </w:t>
            </w:r>
            <w:r w:rsidRPr="00B556AE">
              <w:rPr>
                <w:bCs/>
                <w:i/>
              </w:rPr>
              <w:t>SESP risk</w:t>
            </w:r>
            <w:r>
              <w:rPr>
                <w:bCs/>
                <w:i/>
              </w:rPr>
              <w:t>s to be monitored in Risk Log.</w:t>
            </w:r>
          </w:p>
          <w:p w14:paraId="67A28721" w14:textId="77777777" w:rsidR="00F965DB" w:rsidRDefault="00F965DB" w:rsidP="00345883">
            <w:pPr>
              <w:rPr>
                <w:rFonts w:asciiTheme="minorHAnsi" w:hAnsiTheme="minorHAnsi" w:cstheme="minorHAnsi"/>
                <w:bCs/>
                <w:sz w:val="22"/>
                <w:szCs w:val="22"/>
              </w:rPr>
            </w:pPr>
          </w:p>
          <w:p w14:paraId="1A76E717" w14:textId="28179869" w:rsidR="00345883" w:rsidRPr="00905C40" w:rsidRDefault="00345883" w:rsidP="00FD600A">
            <w:pPr>
              <w:pStyle w:val="ListParagraph"/>
              <w:numPr>
                <w:ilvl w:val="0"/>
                <w:numId w:val="13"/>
              </w:numPr>
              <w:ind w:right="70"/>
              <w:jc w:val="both"/>
              <w:rPr>
                <w:rFonts w:asciiTheme="minorHAnsi" w:hAnsiTheme="minorHAnsi" w:cstheme="minorHAnsi"/>
                <w:bCs/>
              </w:rPr>
            </w:pPr>
            <w:r w:rsidRPr="00905C40">
              <w:rPr>
                <w:rFonts w:asciiTheme="minorHAnsi" w:hAnsiTheme="minorHAnsi" w:cstheme="minorHAnsi"/>
                <w:bCs/>
              </w:rPr>
              <w:lastRenderedPageBreak/>
              <w:t xml:space="preserve">Please, see the Risk </w:t>
            </w:r>
            <w:r w:rsidRPr="00FD600A">
              <w:rPr>
                <w:bCs/>
              </w:rPr>
              <w:t>Log</w:t>
            </w:r>
            <w:r w:rsidRPr="00905C40">
              <w:rPr>
                <w:rFonts w:asciiTheme="minorHAnsi" w:hAnsiTheme="minorHAnsi" w:cstheme="minorHAnsi"/>
                <w:bCs/>
              </w:rPr>
              <w:t xml:space="preserve"> in Annex 1</w:t>
            </w:r>
            <w:r w:rsidR="007F2697" w:rsidRPr="00905C40">
              <w:rPr>
                <w:rFonts w:asciiTheme="minorHAnsi" w:hAnsiTheme="minorHAnsi" w:cstheme="minorHAnsi"/>
                <w:bCs/>
              </w:rPr>
              <w:t xml:space="preserve">, page </w:t>
            </w:r>
            <w:r w:rsidR="005C2282">
              <w:rPr>
                <w:rFonts w:asciiTheme="minorHAnsi" w:hAnsiTheme="minorHAnsi" w:cstheme="minorHAnsi"/>
                <w:bCs/>
              </w:rPr>
              <w:t>10</w:t>
            </w:r>
            <w:r w:rsidR="002E237A" w:rsidRPr="00905C40">
              <w:rPr>
                <w:rFonts w:asciiTheme="minorHAnsi" w:hAnsiTheme="minorHAnsi" w:cstheme="minorHAnsi"/>
                <w:bCs/>
              </w:rPr>
              <w:t>.</w:t>
            </w:r>
          </w:p>
          <w:p w14:paraId="5E8C218A" w14:textId="77777777" w:rsidR="00345883" w:rsidRPr="00905C40" w:rsidRDefault="00345883" w:rsidP="00345883">
            <w:pPr>
              <w:rPr>
                <w:rFonts w:asciiTheme="minorHAnsi" w:hAnsiTheme="minorHAnsi" w:cstheme="minorHAnsi"/>
                <w:bCs/>
                <w:i/>
                <w:sz w:val="22"/>
                <w:szCs w:val="22"/>
              </w:rPr>
            </w:pPr>
          </w:p>
          <w:p w14:paraId="40EF9036" w14:textId="77777777" w:rsidR="00C623B5" w:rsidRPr="00905C40" w:rsidRDefault="00C623B5" w:rsidP="00C623B5">
            <w:pPr>
              <w:shd w:val="clear" w:color="auto" w:fill="D9D9D9" w:themeFill="background1" w:themeFillShade="D9"/>
              <w:ind w:left="-270" w:right="70"/>
              <w:jc w:val="both"/>
              <w:rPr>
                <w:rFonts w:asciiTheme="minorHAnsi" w:hAnsiTheme="minorHAnsi" w:cstheme="minorHAnsi"/>
                <w:b/>
                <w:bCs/>
                <w:sz w:val="22"/>
                <w:szCs w:val="22"/>
              </w:rPr>
            </w:pPr>
            <w:r w:rsidRPr="00905C40">
              <w:rPr>
                <w:rFonts w:asciiTheme="minorHAnsi" w:hAnsiTheme="minorHAnsi" w:cstheme="minorHAnsi"/>
                <w:b/>
                <w:bCs/>
                <w:sz w:val="22"/>
                <w:szCs w:val="22"/>
              </w:rPr>
              <w:t xml:space="preserve">P VI. PRODOC CHANGES, HORIZON SCANNING </w:t>
            </w:r>
          </w:p>
          <w:p w14:paraId="417C42BB" w14:textId="77777777" w:rsidR="007F2994" w:rsidRPr="00905C40" w:rsidRDefault="007F2994" w:rsidP="007F2994">
            <w:pPr>
              <w:pStyle w:val="ListParagraph"/>
              <w:ind w:right="70"/>
              <w:jc w:val="both"/>
              <w:rPr>
                <w:rFonts w:asciiTheme="minorHAnsi" w:hAnsiTheme="minorHAnsi" w:cstheme="minorHAnsi"/>
                <w:bCs/>
                <w:i/>
              </w:rPr>
            </w:pPr>
          </w:p>
          <w:p w14:paraId="295262E5" w14:textId="16FC518C" w:rsidR="00036338" w:rsidRDefault="00036338" w:rsidP="00C5195E">
            <w:pPr>
              <w:pStyle w:val="ListParagraph"/>
              <w:numPr>
                <w:ilvl w:val="0"/>
                <w:numId w:val="9"/>
              </w:numPr>
              <w:ind w:right="70"/>
              <w:jc w:val="both"/>
              <w:rPr>
                <w:bCs/>
                <w:i/>
              </w:rPr>
            </w:pPr>
            <w:r>
              <w:rPr>
                <w:bCs/>
                <w:i/>
              </w:rPr>
              <w:t xml:space="preserve">Present the analysis in your project’s field (horizon scanning) regarding new opportunities, emerged stakeholders/donors, </w:t>
            </w:r>
            <w:r w:rsidR="00982F61">
              <w:rPr>
                <w:bCs/>
                <w:i/>
              </w:rPr>
              <w:t>etc.</w:t>
            </w:r>
            <w:r>
              <w:rPr>
                <w:bCs/>
                <w:i/>
              </w:rPr>
              <w:t xml:space="preserve"> and hence the necessary changes recommended to the project document. </w:t>
            </w:r>
          </w:p>
          <w:p w14:paraId="58A8BEE3" w14:textId="792EB866" w:rsidR="00036338" w:rsidRDefault="00036338" w:rsidP="00C5195E">
            <w:pPr>
              <w:pStyle w:val="ListParagraph"/>
              <w:numPr>
                <w:ilvl w:val="0"/>
                <w:numId w:val="9"/>
              </w:numPr>
              <w:ind w:right="70"/>
              <w:jc w:val="both"/>
              <w:rPr>
                <w:bCs/>
                <w:i/>
              </w:rPr>
            </w:pPr>
            <w:r>
              <w:rPr>
                <w:bCs/>
                <w:i/>
              </w:rPr>
              <w:t xml:space="preserve">State changes </w:t>
            </w:r>
            <w:r w:rsidRPr="00F73A3C">
              <w:rPr>
                <w:bCs/>
                <w:i/>
              </w:rPr>
              <w:t>to the pro</w:t>
            </w:r>
            <w:r>
              <w:rPr>
                <w:bCs/>
                <w:i/>
              </w:rPr>
              <w:t xml:space="preserve">ject </w:t>
            </w:r>
            <w:r w:rsidRPr="00F73A3C">
              <w:rPr>
                <w:bCs/>
                <w:i/>
              </w:rPr>
              <w:t>doc</w:t>
            </w:r>
            <w:r>
              <w:rPr>
                <w:bCs/>
                <w:i/>
              </w:rPr>
              <w:t>ument</w:t>
            </w:r>
            <w:r w:rsidRPr="00F73A3C">
              <w:rPr>
                <w:bCs/>
                <w:i/>
              </w:rPr>
              <w:t xml:space="preserve"> (</w:t>
            </w:r>
            <w:r>
              <w:rPr>
                <w:bCs/>
                <w:i/>
              </w:rPr>
              <w:t xml:space="preserve">both </w:t>
            </w:r>
            <w:r w:rsidRPr="00F73A3C">
              <w:rPr>
                <w:bCs/>
                <w:i/>
              </w:rPr>
              <w:t>proposed</w:t>
            </w:r>
            <w:r>
              <w:rPr>
                <w:bCs/>
                <w:i/>
              </w:rPr>
              <w:t xml:space="preserve"> and </w:t>
            </w:r>
            <w:r w:rsidRPr="00F73A3C">
              <w:rPr>
                <w:bCs/>
                <w:i/>
              </w:rPr>
              <w:t xml:space="preserve">approved by Project Board). For substantive revision, a documented LPAC </w:t>
            </w:r>
            <w:r>
              <w:rPr>
                <w:bCs/>
                <w:i/>
              </w:rPr>
              <w:t xml:space="preserve">endorsement is to be presented to the Project Board. [N.B. Necessary actions regarding revised </w:t>
            </w:r>
            <w:r w:rsidR="00982F61">
              <w:rPr>
                <w:bCs/>
                <w:i/>
              </w:rPr>
              <w:t>P</w:t>
            </w:r>
            <w:r>
              <w:rPr>
                <w:bCs/>
                <w:i/>
              </w:rPr>
              <w:t>rodoc will follow].</w:t>
            </w:r>
          </w:p>
          <w:p w14:paraId="6497A99A" w14:textId="77777777" w:rsidR="00036338" w:rsidRDefault="00036338" w:rsidP="00981678">
            <w:pPr>
              <w:jc w:val="both"/>
              <w:rPr>
                <w:rFonts w:asciiTheme="minorHAnsi" w:hAnsiTheme="minorHAnsi" w:cstheme="minorHAnsi"/>
                <w:bCs/>
                <w:sz w:val="22"/>
                <w:szCs w:val="22"/>
              </w:rPr>
            </w:pPr>
          </w:p>
          <w:p w14:paraId="5718D4FA" w14:textId="0BAC1B15" w:rsidR="007F2994" w:rsidRPr="00905C40" w:rsidRDefault="007F2994" w:rsidP="00A71E22">
            <w:pPr>
              <w:pStyle w:val="ListParagraph"/>
              <w:numPr>
                <w:ilvl w:val="0"/>
                <w:numId w:val="13"/>
              </w:numPr>
              <w:ind w:right="70"/>
              <w:jc w:val="both"/>
              <w:rPr>
                <w:rFonts w:asciiTheme="minorHAnsi" w:hAnsiTheme="minorHAnsi" w:cstheme="minorHAnsi"/>
                <w:bCs/>
              </w:rPr>
            </w:pPr>
            <w:r w:rsidRPr="00905C40">
              <w:rPr>
                <w:rFonts w:asciiTheme="minorHAnsi" w:hAnsiTheme="minorHAnsi" w:cstheme="minorHAnsi"/>
                <w:bCs/>
              </w:rPr>
              <w:t>On 29 June 2019, at the joint Steering Committee (SC) meeting of the ESPA</w:t>
            </w:r>
            <w:r w:rsidR="0069247F" w:rsidRPr="00905C40">
              <w:rPr>
                <w:rFonts w:asciiTheme="minorHAnsi" w:hAnsiTheme="minorHAnsi" w:cstheme="minorHAnsi"/>
                <w:bCs/>
              </w:rPr>
              <w:t xml:space="preserve">-1 </w:t>
            </w:r>
            <w:r w:rsidRPr="00905C40">
              <w:rPr>
                <w:rFonts w:asciiTheme="minorHAnsi" w:hAnsiTheme="minorHAnsi" w:cstheme="minorHAnsi"/>
                <w:bCs/>
              </w:rPr>
              <w:t>and ESPA</w:t>
            </w:r>
            <w:r w:rsidR="00FD4C9A" w:rsidRPr="00905C40">
              <w:rPr>
                <w:rFonts w:asciiTheme="minorHAnsi" w:hAnsiTheme="minorHAnsi" w:cstheme="minorHAnsi"/>
                <w:bCs/>
              </w:rPr>
              <w:t>-</w:t>
            </w:r>
            <w:r w:rsidRPr="00905C40">
              <w:rPr>
                <w:rFonts w:asciiTheme="minorHAnsi" w:hAnsiTheme="minorHAnsi" w:cstheme="minorHAnsi"/>
                <w:bCs/>
              </w:rPr>
              <w:t>2, it was suggested by the CTA to revise the first page of the Prodoc to reflect the real donor contributions in USD (due to currency exchange from JPY to USD, the real contribution is USD is 1,028,880.87$, instead of planned 1,000,000$. The correct version of the cover page will be disseminated via email to the donor.</w:t>
            </w:r>
          </w:p>
          <w:p w14:paraId="6EAF5AE0" w14:textId="77777777" w:rsidR="00120B9B" w:rsidRPr="00905C40" w:rsidRDefault="00120B9B" w:rsidP="00120B9B">
            <w:pPr>
              <w:pStyle w:val="ListParagraph"/>
              <w:ind w:right="70"/>
              <w:jc w:val="both"/>
              <w:rPr>
                <w:rFonts w:asciiTheme="minorHAnsi" w:hAnsiTheme="minorHAnsi" w:cstheme="minorHAnsi"/>
                <w:bCs/>
                <w:i/>
              </w:rPr>
            </w:pPr>
          </w:p>
          <w:p w14:paraId="583E3E55" w14:textId="77777777" w:rsidR="00120B9B" w:rsidRPr="00905C40" w:rsidRDefault="00120B9B" w:rsidP="00120B9B">
            <w:pPr>
              <w:shd w:val="clear" w:color="auto" w:fill="D9D9D9" w:themeFill="background1" w:themeFillShade="D9"/>
              <w:ind w:left="-270" w:right="70"/>
              <w:jc w:val="both"/>
              <w:rPr>
                <w:rFonts w:asciiTheme="minorHAnsi" w:hAnsiTheme="minorHAnsi" w:cstheme="minorHAnsi"/>
                <w:b/>
                <w:bCs/>
                <w:sz w:val="22"/>
                <w:szCs w:val="22"/>
              </w:rPr>
            </w:pPr>
            <w:r w:rsidRPr="00905C40">
              <w:rPr>
                <w:rFonts w:asciiTheme="minorHAnsi" w:hAnsiTheme="minorHAnsi" w:cstheme="minorHAnsi"/>
                <w:b/>
                <w:bCs/>
                <w:sz w:val="22"/>
                <w:szCs w:val="22"/>
              </w:rPr>
              <w:t>VVI</w:t>
            </w:r>
            <w:r w:rsidR="00C623B5" w:rsidRPr="00905C40">
              <w:rPr>
                <w:rFonts w:asciiTheme="minorHAnsi" w:hAnsiTheme="minorHAnsi" w:cstheme="minorHAnsi"/>
                <w:b/>
                <w:bCs/>
                <w:sz w:val="22"/>
                <w:szCs w:val="22"/>
              </w:rPr>
              <w:t>I</w:t>
            </w:r>
            <w:r w:rsidRPr="00905C40">
              <w:rPr>
                <w:rFonts w:asciiTheme="minorHAnsi" w:hAnsiTheme="minorHAnsi" w:cstheme="minorHAnsi"/>
                <w:b/>
                <w:bCs/>
                <w:sz w:val="22"/>
                <w:szCs w:val="22"/>
              </w:rPr>
              <w:t xml:space="preserve">. </w:t>
            </w:r>
            <w:r w:rsidR="00F91C6F" w:rsidRPr="00905C40">
              <w:rPr>
                <w:rFonts w:asciiTheme="minorHAnsi" w:hAnsiTheme="minorHAnsi" w:cstheme="minorHAnsi"/>
                <w:b/>
                <w:bCs/>
                <w:sz w:val="22"/>
                <w:szCs w:val="22"/>
              </w:rPr>
              <w:t xml:space="preserve">PARTNERSHIPS, </w:t>
            </w:r>
            <w:r w:rsidR="00C37E32" w:rsidRPr="00905C40">
              <w:rPr>
                <w:rFonts w:asciiTheme="minorHAnsi" w:hAnsiTheme="minorHAnsi" w:cstheme="minorHAnsi"/>
                <w:b/>
                <w:bCs/>
                <w:sz w:val="22"/>
                <w:szCs w:val="22"/>
              </w:rPr>
              <w:t>COMMUNICATION</w:t>
            </w:r>
            <w:r w:rsidR="00F91C6F" w:rsidRPr="00905C40">
              <w:rPr>
                <w:rFonts w:asciiTheme="minorHAnsi" w:hAnsiTheme="minorHAnsi" w:cstheme="minorHAnsi"/>
                <w:b/>
                <w:bCs/>
                <w:sz w:val="22"/>
                <w:szCs w:val="22"/>
              </w:rPr>
              <w:t>, KNOWLEDGE MATERIALS</w:t>
            </w:r>
          </w:p>
          <w:p w14:paraId="66EA1F90" w14:textId="1931B81F" w:rsidR="007F2994" w:rsidRDefault="007F2994" w:rsidP="007F2994">
            <w:pPr>
              <w:ind w:right="70"/>
              <w:jc w:val="both"/>
              <w:rPr>
                <w:rFonts w:asciiTheme="minorHAnsi" w:hAnsiTheme="minorHAnsi" w:cstheme="minorHAnsi"/>
                <w:bCs/>
                <w:i/>
                <w:sz w:val="22"/>
                <w:szCs w:val="22"/>
              </w:rPr>
            </w:pPr>
          </w:p>
          <w:p w14:paraId="4A83FC05" w14:textId="77777777" w:rsidR="00907DD4" w:rsidRDefault="00907DD4" w:rsidP="00C5195E">
            <w:pPr>
              <w:pStyle w:val="ListParagraph"/>
              <w:numPr>
                <w:ilvl w:val="0"/>
                <w:numId w:val="9"/>
              </w:numPr>
              <w:ind w:right="70"/>
              <w:jc w:val="both"/>
              <w:rPr>
                <w:bCs/>
                <w:i/>
              </w:rPr>
            </w:pPr>
            <w:r>
              <w:rPr>
                <w:bCs/>
                <w:i/>
              </w:rPr>
              <w:t>Present planned and already conducted i</w:t>
            </w:r>
            <w:r w:rsidRPr="00CF0C55">
              <w:rPr>
                <w:bCs/>
                <w:i/>
              </w:rPr>
              <w:t>nternational</w:t>
            </w:r>
            <w:r>
              <w:rPr>
                <w:bCs/>
                <w:i/>
              </w:rPr>
              <w:t>, cross-sectorial and inter-agency cooperation instances. Differentiate by categories e.g., “South-South Cooperation”, “Inter-agency cooperation”, etc.</w:t>
            </w:r>
          </w:p>
          <w:p w14:paraId="44681DB7" w14:textId="77777777" w:rsidR="00907DD4" w:rsidRDefault="00907DD4" w:rsidP="00C5195E">
            <w:pPr>
              <w:pStyle w:val="ListParagraph"/>
              <w:numPr>
                <w:ilvl w:val="0"/>
                <w:numId w:val="9"/>
              </w:numPr>
              <w:ind w:right="70"/>
              <w:jc w:val="both"/>
              <w:rPr>
                <w:bCs/>
                <w:i/>
              </w:rPr>
            </w:pPr>
            <w:r>
              <w:rPr>
                <w:bCs/>
                <w:i/>
              </w:rPr>
              <w:t>Present a summary of communication and visibility activities with evidences (in line with Communication plan)</w:t>
            </w:r>
            <w:r w:rsidRPr="00CF0C55">
              <w:rPr>
                <w:bCs/>
                <w:i/>
              </w:rPr>
              <w:t>.</w:t>
            </w:r>
            <w:r>
              <w:rPr>
                <w:bCs/>
                <w:i/>
              </w:rPr>
              <w:t xml:space="preserve"> It is recommended to include a table presenting events and links.</w:t>
            </w:r>
          </w:p>
          <w:p w14:paraId="6948BD69" w14:textId="77777777" w:rsidR="00907DD4" w:rsidRDefault="00907DD4" w:rsidP="00C5195E">
            <w:pPr>
              <w:pStyle w:val="ListParagraph"/>
              <w:numPr>
                <w:ilvl w:val="0"/>
                <w:numId w:val="9"/>
              </w:numPr>
              <w:ind w:right="70"/>
              <w:jc w:val="both"/>
              <w:rPr>
                <w:bCs/>
                <w:i/>
              </w:rPr>
            </w:pPr>
            <w:r>
              <w:rPr>
                <w:bCs/>
                <w:i/>
              </w:rPr>
              <w:t xml:space="preserve">Present the project’s analytical and knowledge products in a similar table as in the above bullet point. </w:t>
            </w:r>
          </w:p>
          <w:p w14:paraId="23713ED3" w14:textId="77777777" w:rsidR="00907DD4" w:rsidRPr="00905C40" w:rsidRDefault="00907DD4" w:rsidP="007F2994">
            <w:pPr>
              <w:ind w:right="70"/>
              <w:jc w:val="both"/>
              <w:rPr>
                <w:rFonts w:asciiTheme="minorHAnsi" w:hAnsiTheme="minorHAnsi" w:cstheme="minorHAnsi"/>
                <w:bCs/>
                <w:i/>
                <w:sz w:val="22"/>
                <w:szCs w:val="22"/>
              </w:rPr>
            </w:pPr>
          </w:p>
          <w:p w14:paraId="3EC9CB9A" w14:textId="77777777" w:rsidR="007F2994" w:rsidRPr="00905C40" w:rsidRDefault="007F2994" w:rsidP="00AA7507">
            <w:pPr>
              <w:ind w:left="700"/>
              <w:rPr>
                <w:rFonts w:asciiTheme="minorHAnsi" w:hAnsiTheme="minorHAnsi" w:cstheme="minorHAnsi"/>
                <w:b/>
                <w:bCs/>
                <w:sz w:val="22"/>
                <w:szCs w:val="22"/>
              </w:rPr>
            </w:pPr>
            <w:r w:rsidRPr="00905C40">
              <w:rPr>
                <w:rFonts w:asciiTheme="minorHAnsi" w:hAnsiTheme="minorHAnsi" w:cstheme="minorHAnsi"/>
                <w:b/>
                <w:bCs/>
                <w:sz w:val="22"/>
                <w:szCs w:val="22"/>
              </w:rPr>
              <w:t>Partnerships:</w:t>
            </w:r>
          </w:p>
          <w:p w14:paraId="5E94A930" w14:textId="0F4EE0D1" w:rsidR="007F2994" w:rsidRPr="00905C40" w:rsidRDefault="007F2994" w:rsidP="00AA7507">
            <w:pPr>
              <w:ind w:left="700"/>
              <w:jc w:val="both"/>
              <w:rPr>
                <w:rFonts w:asciiTheme="minorHAnsi" w:hAnsiTheme="minorHAnsi" w:cstheme="minorHAnsi"/>
                <w:bCs/>
                <w:sz w:val="22"/>
                <w:szCs w:val="22"/>
              </w:rPr>
            </w:pPr>
            <w:r w:rsidRPr="00905C40">
              <w:rPr>
                <w:rFonts w:asciiTheme="minorHAnsi" w:hAnsiTheme="minorHAnsi" w:cstheme="minorHAnsi"/>
                <w:bCs/>
                <w:sz w:val="22"/>
                <w:szCs w:val="22"/>
              </w:rPr>
              <w:t>Highly acknowledging the role of coordination for the harmonization of electoral efforts in the country and enabling a more conducive electoral environment, the UNDP therefore assumed a position of a convener of coordination meetings, providing a platform for collaboration between relevant actions and activities aimed at electoral support in Armenia, as well as presenting an opportunity for greater dialogue between the donors, implementing agencies and relevant stakeholders. During preparatory and project implementation stages, UNDP jointly with the Government organized five Ambassador Group Coordination meetings, two meetings of ESPA</w:t>
            </w:r>
            <w:r w:rsidR="0069247F" w:rsidRPr="00905C40">
              <w:rPr>
                <w:rFonts w:asciiTheme="minorHAnsi" w:hAnsiTheme="minorHAnsi" w:cstheme="minorHAnsi"/>
                <w:bCs/>
                <w:sz w:val="22"/>
                <w:szCs w:val="22"/>
              </w:rPr>
              <w:t>-</w:t>
            </w:r>
            <w:r w:rsidR="001E2D24" w:rsidRPr="00905C40">
              <w:rPr>
                <w:rFonts w:asciiTheme="minorHAnsi" w:hAnsiTheme="minorHAnsi" w:cstheme="minorHAnsi"/>
                <w:bCs/>
                <w:sz w:val="22"/>
                <w:szCs w:val="22"/>
              </w:rPr>
              <w:t xml:space="preserve">2 </w:t>
            </w:r>
            <w:r w:rsidRPr="00905C40">
              <w:rPr>
                <w:rFonts w:asciiTheme="minorHAnsi" w:hAnsiTheme="minorHAnsi" w:cstheme="minorHAnsi"/>
                <w:bCs/>
                <w:sz w:val="22"/>
                <w:szCs w:val="22"/>
              </w:rPr>
              <w:t>Steering Committee and eleven meeting of technical level coordination group.</w:t>
            </w:r>
          </w:p>
          <w:p w14:paraId="082B72E7" w14:textId="77777777" w:rsidR="007F2994" w:rsidRPr="00905C40" w:rsidRDefault="007F2994" w:rsidP="00AA7507">
            <w:pPr>
              <w:ind w:left="700"/>
              <w:jc w:val="both"/>
              <w:rPr>
                <w:rFonts w:asciiTheme="minorHAnsi" w:hAnsiTheme="minorHAnsi" w:cstheme="minorHAnsi"/>
                <w:bCs/>
                <w:sz w:val="22"/>
                <w:szCs w:val="22"/>
              </w:rPr>
            </w:pPr>
          </w:p>
          <w:p w14:paraId="05E3C0F1" w14:textId="3462AD07" w:rsidR="007F2994" w:rsidRPr="00905C40" w:rsidRDefault="007F2994" w:rsidP="00AA7507">
            <w:pPr>
              <w:ind w:left="700"/>
              <w:jc w:val="both"/>
              <w:rPr>
                <w:rFonts w:asciiTheme="minorHAnsi" w:hAnsiTheme="minorHAnsi" w:cstheme="minorHAnsi"/>
                <w:bCs/>
                <w:sz w:val="22"/>
                <w:szCs w:val="22"/>
              </w:rPr>
            </w:pPr>
            <w:r w:rsidRPr="00905C40">
              <w:rPr>
                <w:rFonts w:asciiTheme="minorHAnsi" w:hAnsiTheme="minorHAnsi" w:cstheme="minorHAnsi"/>
                <w:bCs/>
                <w:sz w:val="22"/>
                <w:szCs w:val="22"/>
              </w:rPr>
              <w:t>ESPA</w:t>
            </w:r>
            <w:r w:rsidR="0069247F" w:rsidRPr="00905C40">
              <w:rPr>
                <w:rFonts w:asciiTheme="minorHAnsi" w:hAnsiTheme="minorHAnsi" w:cstheme="minorHAnsi"/>
                <w:bCs/>
                <w:sz w:val="22"/>
                <w:szCs w:val="22"/>
              </w:rPr>
              <w:t>-</w:t>
            </w:r>
            <w:r w:rsidR="001E2D24" w:rsidRPr="00905C40">
              <w:rPr>
                <w:rFonts w:asciiTheme="minorHAnsi" w:hAnsiTheme="minorHAnsi" w:cstheme="minorHAnsi"/>
                <w:bCs/>
                <w:sz w:val="22"/>
                <w:szCs w:val="22"/>
              </w:rPr>
              <w:t>2</w:t>
            </w:r>
            <w:r w:rsidRPr="00905C40">
              <w:rPr>
                <w:rFonts w:asciiTheme="minorHAnsi" w:hAnsiTheme="minorHAnsi" w:cstheme="minorHAnsi"/>
                <w:bCs/>
                <w:sz w:val="22"/>
                <w:szCs w:val="22"/>
              </w:rPr>
              <w:t xml:space="preserve"> closely coordinates with IFES on majority of the activities planned. As part of South-South cooperation, ESPA</w:t>
            </w:r>
            <w:r w:rsidR="0069247F" w:rsidRPr="00905C40">
              <w:rPr>
                <w:rFonts w:asciiTheme="minorHAnsi" w:hAnsiTheme="minorHAnsi" w:cstheme="minorHAnsi"/>
                <w:bCs/>
                <w:sz w:val="22"/>
                <w:szCs w:val="22"/>
              </w:rPr>
              <w:t>-</w:t>
            </w:r>
            <w:r w:rsidR="001E2D24" w:rsidRPr="00905C40">
              <w:rPr>
                <w:rFonts w:asciiTheme="minorHAnsi" w:hAnsiTheme="minorHAnsi" w:cstheme="minorHAnsi"/>
                <w:bCs/>
                <w:sz w:val="22"/>
                <w:szCs w:val="22"/>
              </w:rPr>
              <w:t xml:space="preserve">2 </w:t>
            </w:r>
            <w:r w:rsidRPr="00905C40">
              <w:rPr>
                <w:rFonts w:asciiTheme="minorHAnsi" w:hAnsiTheme="minorHAnsi" w:cstheme="minorHAnsi"/>
                <w:bCs/>
                <w:sz w:val="22"/>
                <w:szCs w:val="22"/>
              </w:rPr>
              <w:t>plans to establish partnership with and organize study tours for the CEC to learn from best practice of the electoral management bodies of an identified country.</w:t>
            </w:r>
          </w:p>
          <w:p w14:paraId="0D6D99CC" w14:textId="77777777" w:rsidR="00FF7B40" w:rsidRPr="00905C40" w:rsidRDefault="00293AED" w:rsidP="00AA7507">
            <w:pPr>
              <w:ind w:left="700" w:right="70"/>
              <w:jc w:val="both"/>
              <w:rPr>
                <w:rFonts w:asciiTheme="minorHAnsi" w:hAnsiTheme="minorHAnsi" w:cstheme="minorHAnsi"/>
                <w:bCs/>
                <w:i/>
                <w:sz w:val="22"/>
                <w:szCs w:val="22"/>
              </w:rPr>
            </w:pPr>
            <w:r w:rsidRPr="00905C40">
              <w:rPr>
                <w:rFonts w:asciiTheme="minorHAnsi" w:hAnsiTheme="minorHAnsi" w:cstheme="minorHAnsi"/>
                <w:bCs/>
                <w:i/>
                <w:sz w:val="22"/>
                <w:szCs w:val="22"/>
              </w:rPr>
              <w:t xml:space="preserve"> </w:t>
            </w:r>
          </w:p>
          <w:p w14:paraId="40B1DC15" w14:textId="77777777" w:rsidR="007F2994" w:rsidRPr="00905C40" w:rsidRDefault="007F2994" w:rsidP="00AA7507">
            <w:pPr>
              <w:ind w:left="700"/>
              <w:rPr>
                <w:rFonts w:asciiTheme="minorHAnsi" w:hAnsiTheme="minorHAnsi" w:cstheme="minorHAnsi"/>
                <w:b/>
                <w:bCs/>
                <w:sz w:val="22"/>
                <w:szCs w:val="22"/>
              </w:rPr>
            </w:pPr>
            <w:r w:rsidRPr="00905C40">
              <w:rPr>
                <w:rFonts w:asciiTheme="minorHAnsi" w:hAnsiTheme="minorHAnsi" w:cstheme="minorHAnsi"/>
                <w:b/>
                <w:bCs/>
                <w:sz w:val="22"/>
                <w:szCs w:val="22"/>
              </w:rPr>
              <w:t>Communications and visibility:</w:t>
            </w:r>
          </w:p>
          <w:p w14:paraId="0254FB95" w14:textId="77777777" w:rsidR="007F2994" w:rsidRPr="00905C40" w:rsidRDefault="007F2994" w:rsidP="00AA7507">
            <w:pPr>
              <w:ind w:left="700"/>
              <w:rPr>
                <w:rFonts w:asciiTheme="minorHAnsi" w:hAnsiTheme="minorHAnsi" w:cstheme="minorHAnsi"/>
                <w:bCs/>
                <w:sz w:val="22"/>
                <w:szCs w:val="22"/>
              </w:rPr>
            </w:pPr>
            <w:r w:rsidRPr="00905C40">
              <w:rPr>
                <w:rFonts w:asciiTheme="minorHAnsi" w:hAnsiTheme="minorHAnsi" w:cstheme="minorHAnsi"/>
                <w:bCs/>
                <w:sz w:val="22"/>
                <w:szCs w:val="22"/>
              </w:rPr>
              <w:t xml:space="preserve">Visibility of the project is ensured with full acknowledgement of all contributors to the fund. </w:t>
            </w:r>
          </w:p>
          <w:p w14:paraId="11443077" w14:textId="77777777" w:rsidR="00CE010D" w:rsidRPr="00905C40" w:rsidRDefault="00CE010D" w:rsidP="00CE010D">
            <w:pPr>
              <w:ind w:right="70"/>
              <w:jc w:val="both"/>
              <w:rPr>
                <w:rFonts w:asciiTheme="minorHAnsi" w:hAnsiTheme="minorHAnsi" w:cstheme="minorHAnsi"/>
                <w:bCs/>
                <w:i/>
                <w:sz w:val="22"/>
                <w:szCs w:val="22"/>
              </w:rPr>
            </w:pPr>
          </w:p>
          <w:p w14:paraId="0003F497" w14:textId="77777777" w:rsidR="00063AC8" w:rsidRPr="00905C40" w:rsidRDefault="00326D6D" w:rsidP="006332CD">
            <w:pPr>
              <w:shd w:val="clear" w:color="auto" w:fill="D9D9D9" w:themeFill="background1" w:themeFillShade="D9"/>
              <w:ind w:left="-270" w:right="70"/>
              <w:jc w:val="both"/>
              <w:rPr>
                <w:rFonts w:asciiTheme="minorHAnsi" w:hAnsiTheme="minorHAnsi" w:cstheme="minorHAnsi"/>
                <w:b/>
                <w:bCs/>
                <w:sz w:val="22"/>
                <w:szCs w:val="22"/>
              </w:rPr>
            </w:pPr>
            <w:r w:rsidRPr="00905C40">
              <w:rPr>
                <w:rFonts w:asciiTheme="minorHAnsi" w:hAnsiTheme="minorHAnsi" w:cstheme="minorHAnsi"/>
                <w:b/>
                <w:bCs/>
                <w:sz w:val="22"/>
                <w:szCs w:val="22"/>
              </w:rPr>
              <w:t>V</w:t>
            </w:r>
            <w:r w:rsidR="00063AC8" w:rsidRPr="00905C40">
              <w:rPr>
                <w:rFonts w:asciiTheme="minorHAnsi" w:hAnsiTheme="minorHAnsi" w:cstheme="minorHAnsi"/>
                <w:b/>
                <w:bCs/>
                <w:sz w:val="22"/>
                <w:szCs w:val="22"/>
              </w:rPr>
              <w:t>VI</w:t>
            </w:r>
            <w:r w:rsidR="00BD73D6" w:rsidRPr="00905C40">
              <w:rPr>
                <w:rFonts w:asciiTheme="minorHAnsi" w:hAnsiTheme="minorHAnsi" w:cstheme="minorHAnsi"/>
                <w:b/>
                <w:bCs/>
                <w:sz w:val="22"/>
                <w:szCs w:val="22"/>
              </w:rPr>
              <w:t>I</w:t>
            </w:r>
            <w:r w:rsidR="00C623B5" w:rsidRPr="00905C40">
              <w:rPr>
                <w:rFonts w:asciiTheme="minorHAnsi" w:hAnsiTheme="minorHAnsi" w:cstheme="minorHAnsi"/>
                <w:b/>
                <w:bCs/>
                <w:sz w:val="22"/>
                <w:szCs w:val="22"/>
              </w:rPr>
              <w:t>I</w:t>
            </w:r>
            <w:r w:rsidR="00535196" w:rsidRPr="00905C40">
              <w:rPr>
                <w:rFonts w:asciiTheme="minorHAnsi" w:hAnsiTheme="minorHAnsi" w:cstheme="minorHAnsi"/>
                <w:b/>
                <w:bCs/>
                <w:sz w:val="22"/>
                <w:szCs w:val="22"/>
              </w:rPr>
              <w:t>. EVALUATIONS</w:t>
            </w:r>
          </w:p>
          <w:p w14:paraId="32CB078B" w14:textId="77777777" w:rsidR="00B556AE" w:rsidRPr="00905C40" w:rsidRDefault="00B556AE" w:rsidP="00B556AE">
            <w:pPr>
              <w:ind w:right="70"/>
              <w:jc w:val="both"/>
              <w:rPr>
                <w:rFonts w:asciiTheme="minorHAnsi" w:hAnsiTheme="minorHAnsi" w:cstheme="minorHAnsi"/>
                <w:bCs/>
                <w:i/>
                <w:sz w:val="22"/>
                <w:szCs w:val="22"/>
              </w:rPr>
            </w:pPr>
          </w:p>
          <w:p w14:paraId="29686B1F" w14:textId="77777777" w:rsidR="00223C05" w:rsidRPr="008D7C7D" w:rsidRDefault="00223C05" w:rsidP="00C5195E">
            <w:pPr>
              <w:pStyle w:val="ListParagraph"/>
              <w:numPr>
                <w:ilvl w:val="0"/>
                <w:numId w:val="9"/>
              </w:numPr>
              <w:ind w:right="70"/>
              <w:jc w:val="both"/>
              <w:rPr>
                <w:bCs/>
                <w:i/>
              </w:rPr>
            </w:pPr>
            <w:r w:rsidRPr="008D7C7D">
              <w:rPr>
                <w:bCs/>
                <w:i/>
              </w:rPr>
              <w:t xml:space="preserve">(1) </w:t>
            </w:r>
            <w:r>
              <w:rPr>
                <w:bCs/>
                <w:i/>
              </w:rPr>
              <w:t xml:space="preserve">Inform about planned and implemented </w:t>
            </w:r>
            <w:r w:rsidRPr="008D7C7D">
              <w:rPr>
                <w:bCs/>
                <w:i/>
              </w:rPr>
              <w:t>project evaluations</w:t>
            </w:r>
            <w:r>
              <w:rPr>
                <w:bCs/>
                <w:i/>
              </w:rPr>
              <w:t xml:space="preserve">. </w:t>
            </w:r>
            <w:r w:rsidRPr="008D7C7D">
              <w:rPr>
                <w:bCs/>
                <w:i/>
              </w:rPr>
              <w:t xml:space="preserve">(2) Attach the updated Management </w:t>
            </w:r>
            <w:r>
              <w:rPr>
                <w:bCs/>
                <w:i/>
              </w:rPr>
              <w:t>R</w:t>
            </w:r>
            <w:r w:rsidRPr="008D7C7D">
              <w:rPr>
                <w:bCs/>
                <w:i/>
              </w:rPr>
              <w:t>esponse table</w:t>
            </w:r>
            <w:r>
              <w:rPr>
                <w:bCs/>
                <w:i/>
              </w:rPr>
              <w:t xml:space="preserve"> if applicable.</w:t>
            </w:r>
            <w:r w:rsidRPr="008D7C7D">
              <w:rPr>
                <w:bCs/>
                <w:i/>
              </w:rPr>
              <w:t xml:space="preserve"> </w:t>
            </w:r>
          </w:p>
          <w:p w14:paraId="0DB9BBDB" w14:textId="77777777" w:rsidR="00223C05" w:rsidRDefault="00223C05" w:rsidP="007F2994">
            <w:pPr>
              <w:rPr>
                <w:rFonts w:asciiTheme="minorHAnsi" w:hAnsiTheme="minorHAnsi" w:cstheme="minorHAnsi"/>
                <w:bCs/>
                <w:sz w:val="22"/>
                <w:szCs w:val="22"/>
              </w:rPr>
            </w:pPr>
          </w:p>
          <w:p w14:paraId="31ED2C4D" w14:textId="3C907A89" w:rsidR="007F2994" w:rsidRPr="00905C40" w:rsidRDefault="007F2994" w:rsidP="002D64D6">
            <w:pPr>
              <w:pStyle w:val="ListParagraph"/>
              <w:numPr>
                <w:ilvl w:val="0"/>
                <w:numId w:val="13"/>
              </w:numPr>
              <w:ind w:right="70"/>
              <w:jc w:val="both"/>
              <w:rPr>
                <w:rFonts w:asciiTheme="minorHAnsi" w:hAnsiTheme="minorHAnsi" w:cstheme="minorHAnsi"/>
                <w:bCs/>
              </w:rPr>
            </w:pPr>
            <w:r w:rsidRPr="00905C40">
              <w:rPr>
                <w:rFonts w:asciiTheme="minorHAnsi" w:hAnsiTheme="minorHAnsi" w:cstheme="minorHAnsi"/>
                <w:bCs/>
              </w:rPr>
              <w:t xml:space="preserve">Not specified in </w:t>
            </w:r>
            <w:r w:rsidR="007F2697" w:rsidRPr="00905C40">
              <w:rPr>
                <w:rFonts w:asciiTheme="minorHAnsi" w:hAnsiTheme="minorHAnsi" w:cstheme="minorHAnsi"/>
                <w:bCs/>
              </w:rPr>
              <w:t>P</w:t>
            </w:r>
            <w:r w:rsidRPr="00905C40">
              <w:rPr>
                <w:rFonts w:asciiTheme="minorHAnsi" w:hAnsiTheme="minorHAnsi" w:cstheme="minorHAnsi"/>
                <w:bCs/>
              </w:rPr>
              <w:t>rodoc.</w:t>
            </w:r>
          </w:p>
          <w:p w14:paraId="72C94E3D" w14:textId="77777777" w:rsidR="007F2994" w:rsidRPr="00905C40" w:rsidRDefault="007F2994" w:rsidP="00B556AE">
            <w:pPr>
              <w:ind w:right="70"/>
              <w:jc w:val="both"/>
              <w:rPr>
                <w:rFonts w:asciiTheme="minorHAnsi" w:hAnsiTheme="minorHAnsi" w:cstheme="minorHAnsi"/>
                <w:bCs/>
                <w:i/>
                <w:sz w:val="22"/>
                <w:szCs w:val="22"/>
              </w:rPr>
            </w:pPr>
          </w:p>
          <w:p w14:paraId="2FCB6E90" w14:textId="77777777" w:rsidR="00326D6D" w:rsidRPr="00905C40" w:rsidRDefault="0047489E" w:rsidP="006332CD">
            <w:pPr>
              <w:shd w:val="clear" w:color="auto" w:fill="D9D9D9" w:themeFill="background1" w:themeFillShade="D9"/>
              <w:ind w:left="-270" w:right="70"/>
              <w:jc w:val="both"/>
              <w:rPr>
                <w:rFonts w:asciiTheme="minorHAnsi" w:hAnsiTheme="minorHAnsi" w:cstheme="minorHAnsi"/>
                <w:b/>
                <w:bCs/>
                <w:sz w:val="22"/>
                <w:szCs w:val="22"/>
              </w:rPr>
            </w:pPr>
            <w:r w:rsidRPr="00905C40">
              <w:rPr>
                <w:rFonts w:asciiTheme="minorHAnsi" w:hAnsiTheme="minorHAnsi" w:cstheme="minorHAnsi"/>
                <w:b/>
                <w:bCs/>
                <w:sz w:val="22"/>
                <w:szCs w:val="22"/>
              </w:rPr>
              <w:t>V</w:t>
            </w:r>
            <w:r w:rsidR="00C623B5" w:rsidRPr="00905C40">
              <w:rPr>
                <w:rFonts w:asciiTheme="minorHAnsi" w:hAnsiTheme="minorHAnsi" w:cstheme="minorHAnsi"/>
                <w:b/>
                <w:bCs/>
                <w:sz w:val="22"/>
                <w:szCs w:val="22"/>
              </w:rPr>
              <w:t xml:space="preserve"> IX.</w:t>
            </w:r>
            <w:r w:rsidR="00180F22" w:rsidRPr="00905C40">
              <w:rPr>
                <w:rFonts w:asciiTheme="minorHAnsi" w:hAnsiTheme="minorHAnsi" w:cstheme="minorHAnsi"/>
                <w:b/>
                <w:bCs/>
                <w:sz w:val="22"/>
                <w:szCs w:val="22"/>
              </w:rPr>
              <w:t xml:space="preserve"> </w:t>
            </w:r>
            <w:r w:rsidR="00C623B5" w:rsidRPr="00905C40">
              <w:rPr>
                <w:rFonts w:asciiTheme="minorHAnsi" w:hAnsiTheme="minorHAnsi" w:cstheme="minorHAnsi"/>
                <w:b/>
                <w:bCs/>
                <w:sz w:val="22"/>
                <w:szCs w:val="22"/>
              </w:rPr>
              <w:t>DONOR REPORTS</w:t>
            </w:r>
            <w:r w:rsidR="00326D6D" w:rsidRPr="00905C40">
              <w:rPr>
                <w:rFonts w:asciiTheme="minorHAnsi" w:hAnsiTheme="minorHAnsi" w:cstheme="minorHAnsi"/>
                <w:b/>
                <w:bCs/>
                <w:sz w:val="22"/>
                <w:szCs w:val="22"/>
              </w:rPr>
              <w:t xml:space="preserve"> </w:t>
            </w:r>
          </w:p>
          <w:p w14:paraId="2A5D57DD" w14:textId="5C833AFD" w:rsidR="004059CF" w:rsidRDefault="004059CF" w:rsidP="00277246">
            <w:pPr>
              <w:jc w:val="both"/>
              <w:rPr>
                <w:rFonts w:asciiTheme="minorHAnsi" w:hAnsiTheme="minorHAnsi" w:cstheme="minorHAnsi"/>
                <w:bCs/>
                <w:sz w:val="22"/>
                <w:szCs w:val="22"/>
              </w:rPr>
            </w:pPr>
          </w:p>
          <w:p w14:paraId="54B6C6C3" w14:textId="77777777" w:rsidR="00BD13D8" w:rsidRDefault="00BD13D8" w:rsidP="00C5195E">
            <w:pPr>
              <w:pStyle w:val="ListParagraph"/>
              <w:numPr>
                <w:ilvl w:val="0"/>
                <w:numId w:val="9"/>
              </w:numPr>
              <w:ind w:right="70"/>
              <w:jc w:val="both"/>
              <w:rPr>
                <w:bCs/>
                <w:i/>
              </w:rPr>
            </w:pPr>
            <w:r>
              <w:rPr>
                <w:bCs/>
                <w:i/>
              </w:rPr>
              <w:t>Present the schedule of donor reports and requests for installments with the completion status.</w:t>
            </w:r>
          </w:p>
          <w:p w14:paraId="317AF286" w14:textId="77777777" w:rsidR="00BD13D8" w:rsidRPr="00277246" w:rsidRDefault="00BD13D8" w:rsidP="00277246">
            <w:pPr>
              <w:jc w:val="both"/>
              <w:rPr>
                <w:rFonts w:asciiTheme="minorHAnsi" w:hAnsiTheme="minorHAnsi" w:cstheme="minorHAnsi"/>
                <w:bCs/>
                <w:sz w:val="22"/>
                <w:szCs w:val="22"/>
              </w:rPr>
            </w:pPr>
          </w:p>
          <w:p w14:paraId="05CFE2E4" w14:textId="257FC3AF" w:rsidR="00FA65C6" w:rsidRPr="00FA65C6" w:rsidRDefault="0069247F" w:rsidP="00A12891">
            <w:pPr>
              <w:pStyle w:val="ListParagraph"/>
              <w:numPr>
                <w:ilvl w:val="0"/>
                <w:numId w:val="13"/>
              </w:numPr>
              <w:ind w:right="70"/>
              <w:jc w:val="both"/>
              <w:rPr>
                <w:rFonts w:asciiTheme="minorHAnsi" w:hAnsiTheme="minorHAnsi" w:cstheme="minorHAnsi"/>
                <w:bCs/>
              </w:rPr>
            </w:pPr>
            <w:r w:rsidRPr="00905C40">
              <w:rPr>
                <w:rFonts w:asciiTheme="minorHAnsi" w:hAnsiTheme="minorHAnsi" w:cstheme="minorHAnsi"/>
                <w:bCs/>
              </w:rPr>
              <w:lastRenderedPageBreak/>
              <w:t>ESPA-2</w:t>
            </w:r>
            <w:r w:rsidR="007F2994" w:rsidRPr="00905C40">
              <w:rPr>
                <w:rFonts w:asciiTheme="minorHAnsi" w:hAnsiTheme="minorHAnsi" w:cstheme="minorHAnsi"/>
                <w:bCs/>
              </w:rPr>
              <w:t xml:space="preserve"> </w:t>
            </w:r>
            <w:r w:rsidR="00277246">
              <w:rPr>
                <w:rFonts w:asciiTheme="minorHAnsi" w:hAnsiTheme="minorHAnsi" w:cstheme="minorHAnsi"/>
                <w:bCs/>
              </w:rPr>
              <w:t xml:space="preserve">will update the donor </w:t>
            </w:r>
            <w:r w:rsidR="00967150">
              <w:rPr>
                <w:rFonts w:asciiTheme="minorHAnsi" w:hAnsiTheme="minorHAnsi" w:cstheme="minorHAnsi"/>
                <w:bCs/>
              </w:rPr>
              <w:t>a</w:t>
            </w:r>
            <w:r w:rsidR="00277246" w:rsidRPr="00277246">
              <w:rPr>
                <w:rFonts w:asciiTheme="minorHAnsi" w:hAnsiTheme="minorHAnsi" w:cstheme="minorHAnsi"/>
                <w:bCs/>
              </w:rPr>
              <w:t>nnually and at the end of the project (final report)</w:t>
            </w:r>
            <w:r w:rsidR="00967150">
              <w:rPr>
                <w:rFonts w:asciiTheme="minorHAnsi" w:hAnsiTheme="minorHAnsi" w:cstheme="minorHAnsi"/>
                <w:bCs/>
              </w:rPr>
              <w:t xml:space="preserve">. </w:t>
            </w:r>
            <w:r w:rsidR="00A12891">
              <w:rPr>
                <w:rFonts w:asciiTheme="minorHAnsi" w:hAnsiTheme="minorHAnsi" w:cstheme="minorHAnsi"/>
                <w:bCs/>
              </w:rPr>
              <w:t>Timeline for submission of annual and final reports is not specified in the Prodoc. Project will contact donor to clarify this issue, which will be reflected in Q3 report.</w:t>
            </w:r>
            <w:r w:rsidR="005927F2">
              <w:rPr>
                <w:rFonts w:asciiTheme="minorHAnsi" w:hAnsiTheme="minorHAnsi" w:cstheme="minorHAnsi"/>
                <w:bCs/>
              </w:rPr>
              <w:t xml:space="preserve"> </w:t>
            </w:r>
          </w:p>
          <w:p w14:paraId="6316246D" w14:textId="77777777" w:rsidR="007F2994" w:rsidRPr="00905C40" w:rsidRDefault="007F2994" w:rsidP="007F2994">
            <w:pPr>
              <w:rPr>
                <w:rFonts w:asciiTheme="minorHAnsi" w:hAnsiTheme="minorHAnsi" w:cstheme="minorHAnsi"/>
                <w:bCs/>
                <w:sz w:val="22"/>
                <w:szCs w:val="22"/>
              </w:rPr>
            </w:pPr>
          </w:p>
          <w:p w14:paraId="6380471B" w14:textId="77777777" w:rsidR="008155C8" w:rsidRPr="00905C40" w:rsidRDefault="008155C8" w:rsidP="008155C8">
            <w:pPr>
              <w:shd w:val="clear" w:color="auto" w:fill="D9D9D9" w:themeFill="background1" w:themeFillShade="D9"/>
              <w:ind w:left="-270" w:right="70"/>
              <w:jc w:val="both"/>
              <w:rPr>
                <w:rFonts w:asciiTheme="minorHAnsi" w:hAnsiTheme="minorHAnsi" w:cstheme="minorHAnsi"/>
                <w:b/>
                <w:bCs/>
                <w:sz w:val="22"/>
                <w:szCs w:val="22"/>
              </w:rPr>
            </w:pPr>
            <w:r w:rsidRPr="00905C40">
              <w:rPr>
                <w:rFonts w:asciiTheme="minorHAnsi" w:hAnsiTheme="minorHAnsi" w:cstheme="minorHAnsi"/>
                <w:b/>
                <w:bCs/>
                <w:sz w:val="22"/>
                <w:szCs w:val="22"/>
              </w:rPr>
              <w:t>VX. VALIDATION OF RESULTS (FIELD VISIT</w:t>
            </w:r>
            <w:r w:rsidR="002C171C" w:rsidRPr="00905C40">
              <w:rPr>
                <w:rFonts w:asciiTheme="minorHAnsi" w:hAnsiTheme="minorHAnsi" w:cstheme="minorHAnsi"/>
                <w:b/>
                <w:bCs/>
                <w:sz w:val="22"/>
                <w:szCs w:val="22"/>
              </w:rPr>
              <w:t>S</w:t>
            </w:r>
            <w:r w:rsidRPr="00905C40">
              <w:rPr>
                <w:rFonts w:asciiTheme="minorHAnsi" w:hAnsiTheme="minorHAnsi" w:cstheme="minorHAnsi"/>
                <w:b/>
                <w:bCs/>
                <w:sz w:val="22"/>
                <w:szCs w:val="22"/>
              </w:rPr>
              <w:t>) AND QUALITY ASSURANCE</w:t>
            </w:r>
          </w:p>
          <w:p w14:paraId="4D619369" w14:textId="77777777" w:rsidR="009F4243" w:rsidRPr="00905C40" w:rsidRDefault="009F4243" w:rsidP="00BF2B83">
            <w:pPr>
              <w:rPr>
                <w:rFonts w:asciiTheme="minorHAnsi" w:hAnsiTheme="minorHAnsi" w:cstheme="minorHAnsi"/>
                <w:bCs/>
                <w:sz w:val="22"/>
                <w:szCs w:val="22"/>
              </w:rPr>
            </w:pPr>
          </w:p>
          <w:p w14:paraId="10B5A30C" w14:textId="77777777" w:rsidR="00C15362" w:rsidRPr="00487047" w:rsidRDefault="00C15362" w:rsidP="00C5195E">
            <w:pPr>
              <w:pStyle w:val="ListParagraph"/>
              <w:numPr>
                <w:ilvl w:val="0"/>
                <w:numId w:val="9"/>
              </w:numPr>
              <w:rPr>
                <w:i/>
              </w:rPr>
            </w:pPr>
            <w:r w:rsidRPr="00487047">
              <w:rPr>
                <w:i/>
              </w:rPr>
              <w:t>Validation of results (filed visit) document is to be prepared during Q2 and Q4 (i.e., Annual) reports.</w:t>
            </w:r>
            <w:r>
              <w:rPr>
                <w:i/>
              </w:rPr>
              <w:t xml:space="preserve"> </w:t>
            </w:r>
            <w:r w:rsidRPr="00487047">
              <w:rPr>
                <w:i/>
              </w:rPr>
              <w:t xml:space="preserve">Include in the report the last field visit document. </w:t>
            </w:r>
          </w:p>
          <w:p w14:paraId="233CB557" w14:textId="77777777" w:rsidR="00C15362" w:rsidRPr="00B556AE" w:rsidRDefault="00C15362" w:rsidP="00C5195E">
            <w:pPr>
              <w:pStyle w:val="ListParagraph"/>
              <w:numPr>
                <w:ilvl w:val="0"/>
                <w:numId w:val="9"/>
              </w:numPr>
              <w:ind w:right="70"/>
              <w:jc w:val="both"/>
              <w:rPr>
                <w:i/>
              </w:rPr>
            </w:pPr>
            <w:r>
              <w:rPr>
                <w:i/>
              </w:rPr>
              <w:t xml:space="preserve">Formulate </w:t>
            </w:r>
            <w:r>
              <w:rPr>
                <w:b/>
                <w:i/>
              </w:rPr>
              <w:t xml:space="preserve">lessons </w:t>
            </w:r>
            <w:r w:rsidRPr="00891A82">
              <w:rPr>
                <w:b/>
                <w:i/>
              </w:rPr>
              <w:t>learned</w:t>
            </w:r>
            <w:r>
              <w:rPr>
                <w:i/>
              </w:rPr>
              <w:t xml:space="preserve"> in highly strategic way.</w:t>
            </w:r>
          </w:p>
          <w:p w14:paraId="6B058400" w14:textId="77777777" w:rsidR="00C15362" w:rsidRPr="00487047" w:rsidRDefault="00C15362" w:rsidP="00C5195E">
            <w:pPr>
              <w:pStyle w:val="ListParagraph"/>
              <w:numPr>
                <w:ilvl w:val="0"/>
                <w:numId w:val="9"/>
              </w:numPr>
              <w:ind w:right="70"/>
              <w:jc w:val="both"/>
              <w:rPr>
                <w:i/>
              </w:rPr>
            </w:pPr>
            <w:r w:rsidRPr="00B556AE">
              <w:rPr>
                <w:i/>
              </w:rPr>
              <w:t xml:space="preserve">Update </w:t>
            </w:r>
            <w:r w:rsidRPr="00891A82">
              <w:rPr>
                <w:b/>
                <w:i/>
              </w:rPr>
              <w:t>quality assurance report</w:t>
            </w:r>
            <w:r w:rsidRPr="00B556AE">
              <w:rPr>
                <w:i/>
              </w:rPr>
              <w:t xml:space="preserve"> in the system</w:t>
            </w:r>
            <w:r>
              <w:rPr>
                <w:i/>
              </w:rPr>
              <w:t xml:space="preserve"> for ongoing projects quarterly (to be cleared by programme manager and endorsed by portfolio manager (Assurer role). It is </w:t>
            </w:r>
            <w:r w:rsidRPr="00487047">
              <w:rPr>
                <w:i/>
                <w:u w:val="single"/>
              </w:rPr>
              <w:t>submitted</w:t>
            </w:r>
            <w:r>
              <w:rPr>
                <w:i/>
              </w:rPr>
              <w:t xml:space="preserve"> and approved </w:t>
            </w:r>
            <w:r w:rsidRPr="00487047">
              <w:rPr>
                <w:i/>
              </w:rPr>
              <w:t xml:space="preserve">in the Corporate Planning System </w:t>
            </w:r>
            <w:r w:rsidRPr="00C94D62">
              <w:rPr>
                <w:i/>
                <w:u w:val="single"/>
              </w:rPr>
              <w:t>annually (Q4)</w:t>
            </w:r>
            <w:r w:rsidRPr="00487047">
              <w:rPr>
                <w:i/>
              </w:rPr>
              <w:t xml:space="preserve"> for </w:t>
            </w:r>
            <w:r>
              <w:rPr>
                <w:i/>
              </w:rPr>
              <w:t xml:space="preserve">the approval of </w:t>
            </w:r>
            <w:r w:rsidRPr="00487047">
              <w:rPr>
                <w:i/>
              </w:rPr>
              <w:t xml:space="preserve">UNDP Programme Manager (RR/Approver role), with prior clearance by Assurer/Portfolio manager. For closing projects, </w:t>
            </w:r>
            <w:r w:rsidRPr="00487047">
              <w:rPr>
                <w:b/>
                <w:i/>
              </w:rPr>
              <w:t>Project Closure quality assurance reports</w:t>
            </w:r>
            <w:r w:rsidRPr="00487047">
              <w:rPr>
                <w:i/>
              </w:rPr>
              <w:t xml:space="preserve"> to be</w:t>
            </w:r>
            <w:r>
              <w:rPr>
                <w:i/>
              </w:rPr>
              <w:t xml:space="preserve"> prepared and </w:t>
            </w:r>
            <w:r w:rsidRPr="00487047">
              <w:rPr>
                <w:i/>
              </w:rPr>
              <w:t>approved in the system and presented to the last Project’s Board Meeting</w:t>
            </w:r>
            <w:r>
              <w:rPr>
                <w:i/>
              </w:rPr>
              <w:t xml:space="preserve"> along with the Final Report of the Project</w:t>
            </w:r>
            <w:r w:rsidRPr="00487047">
              <w:rPr>
                <w:i/>
              </w:rPr>
              <w:t xml:space="preserve">. </w:t>
            </w:r>
          </w:p>
          <w:p w14:paraId="3C8335D9" w14:textId="77777777" w:rsidR="00C15362" w:rsidRDefault="00C15362" w:rsidP="00BF2B83">
            <w:pPr>
              <w:rPr>
                <w:rFonts w:asciiTheme="minorHAnsi" w:hAnsiTheme="minorHAnsi" w:cstheme="minorHAnsi"/>
                <w:bCs/>
                <w:sz w:val="22"/>
                <w:szCs w:val="22"/>
              </w:rPr>
            </w:pPr>
          </w:p>
          <w:p w14:paraId="61F6A637" w14:textId="16D67A10" w:rsidR="00BE0861" w:rsidRPr="00905C40" w:rsidRDefault="002306C0" w:rsidP="0022545E">
            <w:pPr>
              <w:pStyle w:val="ListParagraph"/>
              <w:numPr>
                <w:ilvl w:val="0"/>
                <w:numId w:val="13"/>
              </w:numPr>
              <w:ind w:right="70"/>
              <w:jc w:val="both"/>
              <w:rPr>
                <w:rFonts w:asciiTheme="minorHAnsi" w:hAnsiTheme="minorHAnsi" w:cstheme="minorHAnsi"/>
                <w:bCs/>
              </w:rPr>
            </w:pPr>
            <w:r>
              <w:rPr>
                <w:rFonts w:asciiTheme="minorHAnsi" w:hAnsiTheme="minorHAnsi" w:cstheme="minorHAnsi"/>
                <w:bCs/>
              </w:rPr>
              <w:t xml:space="preserve">Please, see at page </w:t>
            </w:r>
            <w:r w:rsidR="00527961">
              <w:rPr>
                <w:rFonts w:asciiTheme="minorHAnsi" w:hAnsiTheme="minorHAnsi" w:cstheme="minorHAnsi"/>
                <w:bCs/>
              </w:rPr>
              <w:t>1</w:t>
            </w:r>
            <w:r w:rsidR="00BC7B80">
              <w:rPr>
                <w:rFonts w:asciiTheme="minorHAnsi" w:hAnsiTheme="minorHAnsi" w:cstheme="minorHAnsi"/>
                <w:bCs/>
              </w:rPr>
              <w:t>4</w:t>
            </w:r>
            <w:r w:rsidR="003A2C89" w:rsidRPr="00905C40">
              <w:rPr>
                <w:rFonts w:asciiTheme="minorHAnsi" w:hAnsiTheme="minorHAnsi" w:cstheme="minorHAnsi"/>
                <w:bCs/>
              </w:rPr>
              <w:t>.</w:t>
            </w:r>
          </w:p>
          <w:p w14:paraId="3041AE22" w14:textId="77777777" w:rsidR="009F4243" w:rsidRPr="00905C40" w:rsidRDefault="009F4243" w:rsidP="00BF2B83">
            <w:pPr>
              <w:rPr>
                <w:rFonts w:asciiTheme="minorHAnsi" w:hAnsiTheme="minorHAnsi" w:cstheme="minorHAnsi"/>
                <w:bCs/>
                <w:sz w:val="22"/>
                <w:szCs w:val="22"/>
              </w:rPr>
            </w:pPr>
          </w:p>
          <w:p w14:paraId="4E53721B" w14:textId="77777777" w:rsidR="00326D6D" w:rsidRPr="00905C40" w:rsidRDefault="007974A2" w:rsidP="006332CD">
            <w:pPr>
              <w:shd w:val="clear" w:color="auto" w:fill="D9D9D9" w:themeFill="background1" w:themeFillShade="D9"/>
              <w:ind w:left="-20" w:right="70" w:hanging="90"/>
              <w:jc w:val="both"/>
              <w:rPr>
                <w:rFonts w:asciiTheme="minorHAnsi" w:hAnsiTheme="minorHAnsi" w:cstheme="minorHAnsi"/>
                <w:b/>
                <w:bCs/>
                <w:sz w:val="22"/>
                <w:szCs w:val="22"/>
              </w:rPr>
            </w:pPr>
            <w:r w:rsidRPr="00905C40">
              <w:rPr>
                <w:rFonts w:asciiTheme="minorHAnsi" w:hAnsiTheme="minorHAnsi" w:cstheme="minorHAnsi"/>
                <w:b/>
                <w:bCs/>
                <w:sz w:val="22"/>
                <w:szCs w:val="22"/>
              </w:rPr>
              <w:t xml:space="preserve"> </w:t>
            </w:r>
            <w:r w:rsidR="00326D6D" w:rsidRPr="00905C40">
              <w:rPr>
                <w:rFonts w:asciiTheme="minorHAnsi" w:hAnsiTheme="minorHAnsi" w:cstheme="minorHAnsi"/>
                <w:b/>
                <w:bCs/>
                <w:sz w:val="22"/>
                <w:szCs w:val="22"/>
              </w:rPr>
              <w:t>X</w:t>
            </w:r>
            <w:r w:rsidR="00C623B5" w:rsidRPr="00905C40">
              <w:rPr>
                <w:rFonts w:asciiTheme="minorHAnsi" w:hAnsiTheme="minorHAnsi" w:cstheme="minorHAnsi"/>
                <w:b/>
                <w:bCs/>
                <w:sz w:val="22"/>
                <w:szCs w:val="22"/>
              </w:rPr>
              <w:t>I</w:t>
            </w:r>
            <w:r w:rsidR="00326D6D" w:rsidRPr="00905C40">
              <w:rPr>
                <w:rFonts w:asciiTheme="minorHAnsi" w:hAnsiTheme="minorHAnsi" w:cstheme="minorHAnsi"/>
                <w:b/>
                <w:bCs/>
                <w:sz w:val="22"/>
                <w:szCs w:val="22"/>
              </w:rPr>
              <w:t xml:space="preserve">. </w:t>
            </w:r>
            <w:r w:rsidR="00737F9E" w:rsidRPr="00905C40">
              <w:rPr>
                <w:rFonts w:asciiTheme="minorHAnsi" w:hAnsiTheme="minorHAnsi" w:cstheme="minorHAnsi"/>
                <w:b/>
                <w:bCs/>
                <w:sz w:val="22"/>
                <w:szCs w:val="22"/>
              </w:rPr>
              <w:t xml:space="preserve">FUTURE ACTIONS, </w:t>
            </w:r>
            <w:r w:rsidR="00326D6D" w:rsidRPr="00905C40">
              <w:rPr>
                <w:rFonts w:asciiTheme="minorHAnsi" w:hAnsiTheme="minorHAnsi" w:cstheme="minorHAnsi"/>
                <w:b/>
                <w:bCs/>
                <w:sz w:val="22"/>
                <w:szCs w:val="22"/>
              </w:rPr>
              <w:t>WORK PLAN</w:t>
            </w:r>
          </w:p>
          <w:p w14:paraId="2E489984" w14:textId="77777777" w:rsidR="009F4243" w:rsidRPr="00905C40" w:rsidRDefault="009F4243" w:rsidP="00465D64">
            <w:pPr>
              <w:ind w:left="540" w:right="708"/>
              <w:jc w:val="both"/>
              <w:rPr>
                <w:rFonts w:asciiTheme="minorHAnsi" w:hAnsiTheme="minorHAnsi" w:cstheme="minorHAnsi"/>
                <w:b/>
                <w:bCs/>
                <w:i/>
                <w:color w:val="000000"/>
                <w:sz w:val="22"/>
                <w:szCs w:val="22"/>
              </w:rPr>
            </w:pPr>
          </w:p>
          <w:p w14:paraId="6CDCAA87" w14:textId="77777777" w:rsidR="00403320" w:rsidRDefault="00403320" w:rsidP="00C5195E">
            <w:pPr>
              <w:pStyle w:val="ListParagraph"/>
              <w:numPr>
                <w:ilvl w:val="0"/>
                <w:numId w:val="9"/>
              </w:numPr>
              <w:ind w:right="70"/>
              <w:jc w:val="both"/>
              <w:rPr>
                <w:i/>
              </w:rPr>
            </w:pPr>
            <w:r>
              <w:rPr>
                <w:i/>
              </w:rPr>
              <w:t>Indicate the key actions ahead.</w:t>
            </w:r>
          </w:p>
          <w:p w14:paraId="1C996A13" w14:textId="77777777" w:rsidR="00403320" w:rsidRDefault="00403320" w:rsidP="00E67C85">
            <w:pPr>
              <w:ind w:left="540" w:right="708"/>
              <w:jc w:val="both"/>
              <w:rPr>
                <w:i/>
              </w:rPr>
            </w:pPr>
          </w:p>
          <w:p w14:paraId="262F9C37" w14:textId="77777777" w:rsidR="00E67C85" w:rsidRPr="007D2EAA" w:rsidRDefault="00E67C85" w:rsidP="007D2EAA">
            <w:pPr>
              <w:pStyle w:val="ListParagraph"/>
              <w:ind w:right="708"/>
              <w:jc w:val="both"/>
              <w:rPr>
                <w:rFonts w:asciiTheme="minorHAnsi" w:hAnsiTheme="minorHAnsi" w:cstheme="minorHAnsi"/>
                <w:b/>
                <w:bCs/>
                <w:color w:val="000000"/>
              </w:rPr>
            </w:pPr>
            <w:r w:rsidRPr="007D2EAA">
              <w:rPr>
                <w:rFonts w:asciiTheme="minorHAnsi" w:hAnsiTheme="minorHAnsi" w:cstheme="minorHAnsi"/>
                <w:b/>
                <w:bCs/>
                <w:color w:val="000000"/>
              </w:rPr>
              <w:t>Output 1: Sustainability of the electoral administration is increased through targeted capacity building of the Central Electoral Commission (CEC)</w:t>
            </w:r>
          </w:p>
          <w:p w14:paraId="0B88C206" w14:textId="22421A20" w:rsidR="00E67C85" w:rsidRPr="007D2EAA" w:rsidRDefault="007D2EAA" w:rsidP="007D2EAA">
            <w:pPr>
              <w:ind w:right="708"/>
              <w:jc w:val="both"/>
              <w:rPr>
                <w:rFonts w:asciiTheme="minorHAnsi" w:hAnsiTheme="minorHAnsi" w:cstheme="minorHAnsi"/>
                <w:b/>
                <w:bCs/>
                <w:i/>
                <w:color w:val="000000"/>
                <w:sz w:val="22"/>
                <w:szCs w:val="22"/>
              </w:rPr>
            </w:pPr>
            <w:r w:rsidRPr="007D2EAA">
              <w:rPr>
                <w:rFonts w:asciiTheme="minorHAnsi" w:hAnsiTheme="minorHAnsi" w:cstheme="minorHAnsi"/>
                <w:b/>
                <w:bCs/>
                <w:i/>
                <w:color w:val="000000"/>
                <w:sz w:val="22"/>
                <w:szCs w:val="22"/>
              </w:rPr>
              <w:tab/>
            </w:r>
            <w:r w:rsidR="00E67C85" w:rsidRPr="007D2EAA">
              <w:rPr>
                <w:rFonts w:asciiTheme="minorHAnsi" w:hAnsiTheme="minorHAnsi" w:cstheme="minorHAnsi"/>
                <w:b/>
                <w:bCs/>
                <w:i/>
                <w:color w:val="000000"/>
                <w:sz w:val="22"/>
                <w:szCs w:val="22"/>
              </w:rPr>
              <w:t xml:space="preserve">Activity 1.1: Lessons-learned and strategic planning </w:t>
            </w:r>
          </w:p>
          <w:p w14:paraId="18882411" w14:textId="209452B3" w:rsidR="00E67C85" w:rsidRPr="007D2EAA" w:rsidRDefault="007D2EAA" w:rsidP="007D2EAA">
            <w:pPr>
              <w:ind w:right="708"/>
              <w:rPr>
                <w:rFonts w:asciiTheme="minorHAnsi" w:hAnsiTheme="minorHAnsi" w:cstheme="minorHAnsi"/>
                <w:bCs/>
                <w:color w:val="000000"/>
                <w:sz w:val="22"/>
                <w:szCs w:val="22"/>
              </w:rPr>
            </w:pPr>
            <w:r w:rsidRPr="007D2EAA">
              <w:rPr>
                <w:rFonts w:asciiTheme="minorHAnsi" w:hAnsiTheme="minorHAnsi" w:cstheme="minorHAnsi"/>
                <w:bCs/>
                <w:color w:val="000000"/>
                <w:sz w:val="22"/>
                <w:szCs w:val="22"/>
              </w:rPr>
              <w:tab/>
            </w:r>
            <w:r w:rsidR="00E67C85" w:rsidRPr="007D2EAA">
              <w:rPr>
                <w:rFonts w:asciiTheme="minorHAnsi" w:hAnsiTheme="minorHAnsi" w:cstheme="minorHAnsi"/>
                <w:bCs/>
                <w:color w:val="000000"/>
                <w:sz w:val="22"/>
                <w:szCs w:val="22"/>
              </w:rPr>
              <w:t>Actions:</w:t>
            </w:r>
          </w:p>
          <w:p w14:paraId="39DC6962" w14:textId="2728DB95" w:rsidR="00E67C85" w:rsidRPr="007D2EAA" w:rsidRDefault="001327A9" w:rsidP="00BD7597">
            <w:pPr>
              <w:pStyle w:val="ListParagraph"/>
              <w:numPr>
                <w:ilvl w:val="0"/>
                <w:numId w:val="18"/>
              </w:numPr>
              <w:ind w:left="1066" w:right="708"/>
              <w:rPr>
                <w:rFonts w:asciiTheme="minorHAnsi" w:hAnsiTheme="minorHAnsi" w:cstheme="minorHAnsi"/>
                <w:bCs/>
                <w:color w:val="000000"/>
              </w:rPr>
            </w:pPr>
            <w:r>
              <w:rPr>
                <w:rFonts w:asciiTheme="minorHAnsi" w:hAnsiTheme="minorHAnsi" w:cstheme="minorHAnsi"/>
                <w:bCs/>
                <w:color w:val="000000"/>
              </w:rPr>
              <w:t>Final</w:t>
            </w:r>
            <w:r w:rsidR="004055AA" w:rsidRPr="007D2EAA">
              <w:rPr>
                <w:rFonts w:asciiTheme="minorHAnsi" w:hAnsiTheme="minorHAnsi" w:cstheme="minorHAnsi"/>
                <w:bCs/>
                <w:color w:val="000000"/>
              </w:rPr>
              <w:t xml:space="preserve"> report </w:t>
            </w:r>
            <w:r>
              <w:rPr>
                <w:rFonts w:asciiTheme="minorHAnsi" w:hAnsiTheme="minorHAnsi" w:cstheme="minorHAnsi"/>
                <w:bCs/>
                <w:color w:val="000000"/>
              </w:rPr>
              <w:t>on</w:t>
            </w:r>
            <w:r w:rsidR="004055AA" w:rsidRPr="007D2EAA">
              <w:rPr>
                <w:rFonts w:asciiTheme="minorHAnsi" w:hAnsiTheme="minorHAnsi" w:cstheme="minorHAnsi"/>
                <w:bCs/>
                <w:color w:val="000000"/>
              </w:rPr>
              <w:t xml:space="preserve"> post electoral survey and </w:t>
            </w:r>
            <w:r>
              <w:rPr>
                <w:rFonts w:asciiTheme="minorHAnsi" w:hAnsiTheme="minorHAnsi" w:cstheme="minorHAnsi"/>
                <w:bCs/>
                <w:color w:val="000000"/>
              </w:rPr>
              <w:t xml:space="preserve">its </w:t>
            </w:r>
            <w:r w:rsidR="004055AA" w:rsidRPr="007D2EAA">
              <w:rPr>
                <w:rFonts w:asciiTheme="minorHAnsi" w:hAnsiTheme="minorHAnsi" w:cstheme="minorHAnsi"/>
                <w:bCs/>
                <w:color w:val="000000"/>
              </w:rPr>
              <w:t>presentation to stakeholders</w:t>
            </w:r>
            <w:r w:rsidR="00157E9F">
              <w:rPr>
                <w:rFonts w:asciiTheme="minorHAnsi" w:hAnsiTheme="minorHAnsi" w:cstheme="minorHAnsi"/>
                <w:bCs/>
                <w:color w:val="000000"/>
              </w:rPr>
              <w:t xml:space="preserve"> </w:t>
            </w:r>
            <w:r w:rsidR="00E875AA">
              <w:rPr>
                <w:rFonts w:asciiTheme="minorHAnsi" w:hAnsiTheme="minorHAnsi" w:cstheme="minorHAnsi"/>
                <w:bCs/>
                <w:color w:val="000000"/>
              </w:rPr>
              <w:t xml:space="preserve">will help </w:t>
            </w:r>
            <w:r w:rsidR="00157E9F">
              <w:rPr>
                <w:rFonts w:asciiTheme="minorHAnsi" w:hAnsiTheme="minorHAnsi" w:cstheme="minorHAnsi"/>
                <w:bCs/>
                <w:color w:val="000000"/>
              </w:rPr>
              <w:t xml:space="preserve">to </w:t>
            </w:r>
            <w:r w:rsidR="00680F2F">
              <w:rPr>
                <w:rFonts w:asciiTheme="minorHAnsi" w:hAnsiTheme="minorHAnsi" w:cstheme="minorHAnsi"/>
                <w:bCs/>
                <w:color w:val="000000"/>
              </w:rPr>
              <w:t>measure exposure to the voter education and information campaigns;</w:t>
            </w:r>
            <w:r w:rsidR="00157E9F">
              <w:rPr>
                <w:rFonts w:asciiTheme="minorHAnsi" w:hAnsiTheme="minorHAnsi" w:cstheme="minorHAnsi"/>
                <w:bCs/>
                <w:color w:val="000000"/>
              </w:rPr>
              <w:t xml:space="preserve"> </w:t>
            </w:r>
          </w:p>
          <w:p w14:paraId="57C399D6" w14:textId="4D234AD8" w:rsidR="00E67C85" w:rsidRPr="007D2EAA" w:rsidRDefault="004055AA" w:rsidP="00BD7597">
            <w:pPr>
              <w:pStyle w:val="ListParagraph"/>
              <w:numPr>
                <w:ilvl w:val="0"/>
                <w:numId w:val="18"/>
              </w:numPr>
              <w:ind w:left="1066" w:right="708"/>
              <w:rPr>
                <w:rFonts w:asciiTheme="minorHAnsi" w:hAnsiTheme="minorHAnsi" w:cstheme="minorHAnsi"/>
                <w:bCs/>
                <w:color w:val="000000"/>
              </w:rPr>
            </w:pPr>
            <w:r w:rsidRPr="007D2EAA">
              <w:rPr>
                <w:rFonts w:asciiTheme="minorHAnsi" w:hAnsiTheme="minorHAnsi" w:cstheme="minorHAnsi"/>
                <w:bCs/>
                <w:color w:val="000000"/>
              </w:rPr>
              <w:t>F</w:t>
            </w:r>
            <w:r w:rsidR="00E67C85" w:rsidRPr="007D2EAA">
              <w:rPr>
                <w:rFonts w:asciiTheme="minorHAnsi" w:hAnsiTheme="minorHAnsi" w:cstheme="minorHAnsi"/>
                <w:bCs/>
                <w:color w:val="000000"/>
              </w:rPr>
              <w:t>inalization of lessons</w:t>
            </w:r>
            <w:r w:rsidR="00A179CE">
              <w:rPr>
                <w:rFonts w:asciiTheme="minorHAnsi" w:hAnsiTheme="minorHAnsi" w:cstheme="minorHAnsi"/>
                <w:bCs/>
                <w:color w:val="000000"/>
              </w:rPr>
              <w:t>-</w:t>
            </w:r>
            <w:r w:rsidR="00E67C85" w:rsidRPr="007D2EAA">
              <w:rPr>
                <w:rFonts w:asciiTheme="minorHAnsi" w:hAnsiTheme="minorHAnsi" w:cstheme="minorHAnsi"/>
                <w:bCs/>
                <w:color w:val="000000"/>
              </w:rPr>
              <w:t>learned report</w:t>
            </w:r>
            <w:r w:rsidR="003061E6">
              <w:rPr>
                <w:rFonts w:asciiTheme="minorHAnsi" w:hAnsiTheme="minorHAnsi" w:cstheme="minorHAnsi"/>
                <w:bCs/>
                <w:color w:val="000000"/>
              </w:rPr>
              <w:t xml:space="preserve"> will summarize the performance, as well as</w:t>
            </w:r>
            <w:r w:rsidR="00B63F8E">
              <w:rPr>
                <w:rFonts w:asciiTheme="minorHAnsi" w:hAnsiTheme="minorHAnsi" w:cstheme="minorHAnsi"/>
                <w:bCs/>
                <w:color w:val="000000"/>
              </w:rPr>
              <w:t xml:space="preserve"> strengths and weaknesses of CEC</w:t>
            </w:r>
            <w:r w:rsidR="00E67C85" w:rsidRPr="007D2EAA">
              <w:rPr>
                <w:rFonts w:asciiTheme="minorHAnsi" w:hAnsiTheme="minorHAnsi" w:cstheme="minorHAnsi"/>
                <w:bCs/>
                <w:color w:val="000000"/>
              </w:rPr>
              <w:t>;</w:t>
            </w:r>
          </w:p>
          <w:p w14:paraId="05F17A4B" w14:textId="11B4AB6F" w:rsidR="00E67C85" w:rsidRPr="007D2EAA" w:rsidRDefault="004055AA" w:rsidP="00BD7597">
            <w:pPr>
              <w:pStyle w:val="ListParagraph"/>
              <w:numPr>
                <w:ilvl w:val="0"/>
                <w:numId w:val="18"/>
              </w:numPr>
              <w:ind w:left="1066" w:right="708"/>
              <w:rPr>
                <w:rFonts w:asciiTheme="minorHAnsi" w:hAnsiTheme="minorHAnsi" w:cstheme="minorHAnsi"/>
                <w:bCs/>
                <w:color w:val="000000"/>
              </w:rPr>
            </w:pPr>
            <w:r w:rsidRPr="007D2EAA">
              <w:rPr>
                <w:rFonts w:asciiTheme="minorHAnsi" w:hAnsiTheme="minorHAnsi" w:cstheme="minorHAnsi"/>
                <w:bCs/>
                <w:color w:val="000000"/>
              </w:rPr>
              <w:t>Organization of international conference on electoral technology</w:t>
            </w:r>
            <w:r w:rsidR="00A179CE">
              <w:rPr>
                <w:rFonts w:asciiTheme="minorHAnsi" w:hAnsiTheme="minorHAnsi" w:cstheme="minorHAnsi"/>
                <w:bCs/>
                <w:color w:val="000000"/>
              </w:rPr>
              <w:t xml:space="preserve"> will </w:t>
            </w:r>
            <w:r w:rsidR="001F711E" w:rsidRPr="001F711E">
              <w:rPr>
                <w:rFonts w:asciiTheme="minorHAnsi" w:hAnsiTheme="minorHAnsi" w:cstheme="minorHAnsi"/>
                <w:bCs/>
                <w:color w:val="000000"/>
              </w:rPr>
              <w:t xml:space="preserve">enable </w:t>
            </w:r>
            <w:r w:rsidR="001F711E">
              <w:rPr>
                <w:rFonts w:asciiTheme="minorHAnsi" w:hAnsiTheme="minorHAnsi" w:cstheme="minorHAnsi"/>
                <w:bCs/>
                <w:color w:val="000000"/>
              </w:rPr>
              <w:t>CEC</w:t>
            </w:r>
            <w:r w:rsidR="001F711E" w:rsidRPr="001F711E">
              <w:rPr>
                <w:rFonts w:asciiTheme="minorHAnsi" w:hAnsiTheme="minorHAnsi" w:cstheme="minorHAnsi"/>
                <w:bCs/>
                <w:color w:val="000000"/>
              </w:rPr>
              <w:t xml:space="preserve"> to be introduced to the International and Regional best practices in up-to-date Election Technology</w:t>
            </w:r>
            <w:r w:rsidR="00133B3D" w:rsidRPr="007D2EAA">
              <w:rPr>
                <w:rFonts w:asciiTheme="minorHAnsi" w:hAnsiTheme="minorHAnsi" w:cstheme="minorHAnsi"/>
                <w:bCs/>
                <w:color w:val="000000"/>
              </w:rPr>
              <w:t>.</w:t>
            </w:r>
          </w:p>
          <w:p w14:paraId="1BED30AB" w14:textId="77777777" w:rsidR="00E67C85" w:rsidRPr="00A71023" w:rsidRDefault="00E67C85" w:rsidP="00E67C85">
            <w:pPr>
              <w:ind w:left="900" w:right="708"/>
              <w:jc w:val="both"/>
              <w:rPr>
                <w:rFonts w:asciiTheme="minorHAnsi" w:hAnsiTheme="minorHAnsi" w:cstheme="minorHAnsi"/>
                <w:bCs/>
                <w:color w:val="000000"/>
              </w:rPr>
            </w:pPr>
          </w:p>
          <w:p w14:paraId="7570C40B" w14:textId="77777777" w:rsidR="00E67C85" w:rsidRPr="009125FF" w:rsidRDefault="00E67C85" w:rsidP="007D2EAA">
            <w:pPr>
              <w:pStyle w:val="ListParagraph"/>
              <w:ind w:right="708"/>
              <w:jc w:val="both"/>
              <w:rPr>
                <w:rFonts w:asciiTheme="minorHAnsi" w:hAnsiTheme="minorHAnsi" w:cstheme="minorHAnsi"/>
                <w:b/>
                <w:bCs/>
                <w:i/>
                <w:color w:val="000000"/>
              </w:rPr>
            </w:pPr>
            <w:r w:rsidRPr="009125FF">
              <w:rPr>
                <w:rFonts w:asciiTheme="minorHAnsi" w:hAnsiTheme="minorHAnsi" w:cstheme="minorHAnsi"/>
                <w:b/>
                <w:bCs/>
                <w:color w:val="000000"/>
              </w:rPr>
              <w:t>Output 2: Institutional capacity of the CEC is enhanced through modernization of its structure, reorganization of resources, internal procedures and improved ICT</w:t>
            </w:r>
          </w:p>
          <w:p w14:paraId="021DD57B" w14:textId="77777777" w:rsidR="00E67C85" w:rsidRPr="007D2EAA" w:rsidRDefault="00E67C85" w:rsidP="007D2EAA">
            <w:pPr>
              <w:ind w:left="700" w:right="708"/>
              <w:jc w:val="both"/>
              <w:rPr>
                <w:bCs/>
                <w:color w:val="000000"/>
                <w:sz w:val="22"/>
                <w:szCs w:val="22"/>
              </w:rPr>
            </w:pPr>
            <w:r w:rsidRPr="007D2EAA">
              <w:rPr>
                <w:rFonts w:asciiTheme="minorHAnsi" w:hAnsiTheme="minorHAnsi" w:cstheme="minorHAnsi"/>
                <w:b/>
                <w:bCs/>
                <w:i/>
                <w:color w:val="000000"/>
                <w:sz w:val="22"/>
                <w:szCs w:val="22"/>
              </w:rPr>
              <w:t>Activity 2.2 IT capacity building solutions introduced</w:t>
            </w:r>
          </w:p>
          <w:p w14:paraId="4D939059" w14:textId="77777777" w:rsidR="00E67C85" w:rsidRPr="007D2EAA" w:rsidRDefault="00E67C85" w:rsidP="007D2EAA">
            <w:pPr>
              <w:ind w:left="700" w:right="708"/>
              <w:jc w:val="both"/>
              <w:rPr>
                <w:bCs/>
                <w:color w:val="000000"/>
                <w:sz w:val="22"/>
                <w:szCs w:val="22"/>
              </w:rPr>
            </w:pPr>
            <w:r w:rsidRPr="007D2EAA">
              <w:rPr>
                <w:rFonts w:asciiTheme="minorHAnsi" w:hAnsiTheme="minorHAnsi" w:cstheme="minorHAnsi"/>
                <w:bCs/>
                <w:color w:val="000000"/>
                <w:sz w:val="22"/>
                <w:szCs w:val="22"/>
              </w:rPr>
              <w:t>Actions</w:t>
            </w:r>
            <w:r w:rsidRPr="007D2EAA">
              <w:rPr>
                <w:bCs/>
                <w:color w:val="000000"/>
                <w:sz w:val="22"/>
                <w:szCs w:val="22"/>
              </w:rPr>
              <w:t>:</w:t>
            </w:r>
          </w:p>
          <w:p w14:paraId="311576CF" w14:textId="0AB18CE7" w:rsidR="00E67C85" w:rsidRPr="007D2EAA" w:rsidRDefault="00194559" w:rsidP="00BD7597">
            <w:pPr>
              <w:pStyle w:val="ListParagraph"/>
              <w:numPr>
                <w:ilvl w:val="0"/>
                <w:numId w:val="18"/>
              </w:numPr>
              <w:ind w:left="1066" w:right="708"/>
              <w:rPr>
                <w:rFonts w:asciiTheme="minorHAnsi" w:hAnsiTheme="minorHAnsi" w:cstheme="minorHAnsi"/>
                <w:bCs/>
                <w:color w:val="000000"/>
              </w:rPr>
            </w:pPr>
            <w:r>
              <w:rPr>
                <w:rFonts w:asciiTheme="minorHAnsi" w:hAnsiTheme="minorHAnsi" w:cstheme="minorHAnsi"/>
                <w:bCs/>
                <w:color w:val="000000"/>
              </w:rPr>
              <w:t>Procured new h</w:t>
            </w:r>
            <w:r w:rsidR="00E67C85" w:rsidRPr="009125FF">
              <w:rPr>
                <w:rFonts w:asciiTheme="minorHAnsi" w:hAnsiTheme="minorHAnsi" w:cstheme="minorHAnsi"/>
                <w:bCs/>
                <w:color w:val="000000"/>
              </w:rPr>
              <w:t>ardware and software equipment for CEC data center and IT infrastructure</w:t>
            </w:r>
            <w:r w:rsidR="0044061D">
              <w:rPr>
                <w:rFonts w:asciiTheme="minorHAnsi" w:hAnsiTheme="minorHAnsi" w:cstheme="minorHAnsi"/>
                <w:bCs/>
                <w:color w:val="000000"/>
              </w:rPr>
              <w:t xml:space="preserve"> will </w:t>
            </w:r>
            <w:r w:rsidR="00D35325">
              <w:rPr>
                <w:rFonts w:asciiTheme="minorHAnsi" w:hAnsiTheme="minorHAnsi" w:cstheme="minorHAnsi"/>
                <w:bCs/>
                <w:color w:val="000000"/>
              </w:rPr>
              <w:t xml:space="preserve">help CEC to meet </w:t>
            </w:r>
            <w:r w:rsidR="008F45D8">
              <w:rPr>
                <w:rFonts w:asciiTheme="minorHAnsi" w:hAnsiTheme="minorHAnsi" w:cstheme="minorHAnsi"/>
                <w:bCs/>
                <w:color w:val="000000"/>
              </w:rPr>
              <w:t xml:space="preserve">the </w:t>
            </w:r>
            <w:r w:rsidR="00020E48">
              <w:rPr>
                <w:rFonts w:asciiTheme="minorHAnsi" w:hAnsiTheme="minorHAnsi" w:cstheme="minorHAnsi"/>
                <w:bCs/>
                <w:color w:val="000000"/>
              </w:rPr>
              <w:t>modern</w:t>
            </w:r>
            <w:r w:rsidR="008F45D8">
              <w:rPr>
                <w:rFonts w:asciiTheme="minorHAnsi" w:hAnsiTheme="minorHAnsi" w:cstheme="minorHAnsi"/>
                <w:bCs/>
                <w:color w:val="000000"/>
              </w:rPr>
              <w:t xml:space="preserve"> </w:t>
            </w:r>
            <w:r w:rsidR="00A668CE">
              <w:rPr>
                <w:rFonts w:asciiTheme="minorHAnsi" w:hAnsiTheme="minorHAnsi" w:cstheme="minorHAnsi"/>
                <w:bCs/>
                <w:color w:val="000000"/>
              </w:rPr>
              <w:t>requirements</w:t>
            </w:r>
            <w:r w:rsidR="003D631D" w:rsidRPr="007D2EAA">
              <w:rPr>
                <w:rFonts w:asciiTheme="minorHAnsi" w:hAnsiTheme="minorHAnsi" w:cstheme="minorHAnsi"/>
                <w:bCs/>
                <w:color w:val="000000"/>
              </w:rPr>
              <w:t>;</w:t>
            </w:r>
          </w:p>
          <w:p w14:paraId="1F7BB0D4" w14:textId="50EDC1A7" w:rsidR="00E67C85" w:rsidRPr="007D2EAA" w:rsidRDefault="00AA755E" w:rsidP="00BD7597">
            <w:pPr>
              <w:pStyle w:val="ListParagraph"/>
              <w:numPr>
                <w:ilvl w:val="0"/>
                <w:numId w:val="18"/>
              </w:numPr>
              <w:ind w:left="1066" w:right="708"/>
              <w:rPr>
                <w:rFonts w:asciiTheme="minorHAnsi" w:hAnsiTheme="minorHAnsi" w:cstheme="minorHAnsi"/>
                <w:bCs/>
                <w:color w:val="000000"/>
              </w:rPr>
            </w:pPr>
            <w:r>
              <w:rPr>
                <w:rFonts w:asciiTheme="minorHAnsi" w:hAnsiTheme="minorHAnsi" w:cstheme="minorHAnsi"/>
                <w:bCs/>
                <w:color w:val="000000"/>
              </w:rPr>
              <w:t>D</w:t>
            </w:r>
            <w:r w:rsidR="00E67C85" w:rsidRPr="007D2EAA">
              <w:rPr>
                <w:rFonts w:asciiTheme="minorHAnsi" w:hAnsiTheme="minorHAnsi" w:cstheme="minorHAnsi"/>
                <w:bCs/>
                <w:color w:val="000000"/>
              </w:rPr>
              <w:t>evelopment of VAD inventory software and helpdesk software</w:t>
            </w:r>
            <w:r>
              <w:rPr>
                <w:rFonts w:asciiTheme="minorHAnsi" w:hAnsiTheme="minorHAnsi" w:cstheme="minorHAnsi"/>
                <w:bCs/>
                <w:color w:val="000000"/>
              </w:rPr>
              <w:t xml:space="preserve"> will </w:t>
            </w:r>
            <w:r w:rsidR="00B45556" w:rsidRPr="00B45556">
              <w:rPr>
                <w:rFonts w:asciiTheme="minorHAnsi" w:hAnsiTheme="minorHAnsi" w:cstheme="minorHAnsi"/>
                <w:bCs/>
                <w:color w:val="000000"/>
              </w:rPr>
              <w:t xml:space="preserve">allow to manage the </w:t>
            </w:r>
            <w:r w:rsidR="00B45556">
              <w:rPr>
                <w:rFonts w:asciiTheme="minorHAnsi" w:hAnsiTheme="minorHAnsi" w:cstheme="minorHAnsi"/>
                <w:bCs/>
                <w:color w:val="000000"/>
              </w:rPr>
              <w:t xml:space="preserve">VADs </w:t>
            </w:r>
            <w:r w:rsidR="00B45556" w:rsidRPr="00B45556">
              <w:rPr>
                <w:rFonts w:asciiTheme="minorHAnsi" w:hAnsiTheme="minorHAnsi" w:cstheme="minorHAnsi"/>
                <w:bCs/>
                <w:color w:val="000000"/>
              </w:rPr>
              <w:t>in a systematic and sustainable manner</w:t>
            </w:r>
            <w:r w:rsidR="003D631D" w:rsidRPr="007D2EAA">
              <w:rPr>
                <w:rFonts w:asciiTheme="minorHAnsi" w:hAnsiTheme="minorHAnsi" w:cstheme="minorHAnsi"/>
                <w:bCs/>
                <w:color w:val="000000"/>
              </w:rPr>
              <w:t>;</w:t>
            </w:r>
          </w:p>
          <w:p w14:paraId="46F566B7" w14:textId="5925191C" w:rsidR="003D631D" w:rsidRPr="007D2EAA" w:rsidRDefault="004055AA" w:rsidP="00BD7597">
            <w:pPr>
              <w:pStyle w:val="ListParagraph"/>
              <w:numPr>
                <w:ilvl w:val="0"/>
                <w:numId w:val="18"/>
              </w:numPr>
              <w:ind w:left="1066" w:right="708"/>
              <w:rPr>
                <w:rFonts w:asciiTheme="minorHAnsi" w:hAnsiTheme="minorHAnsi" w:cstheme="minorHAnsi"/>
                <w:bCs/>
                <w:color w:val="000000"/>
              </w:rPr>
            </w:pPr>
            <w:r w:rsidRPr="007D2EAA">
              <w:rPr>
                <w:rFonts w:asciiTheme="minorHAnsi" w:hAnsiTheme="minorHAnsi" w:cstheme="minorHAnsi"/>
                <w:bCs/>
                <w:color w:val="000000"/>
              </w:rPr>
              <w:t xml:space="preserve">Selection </w:t>
            </w:r>
            <w:r w:rsidR="00632794" w:rsidRPr="007D2EAA">
              <w:rPr>
                <w:rFonts w:asciiTheme="minorHAnsi" w:hAnsiTheme="minorHAnsi" w:cstheme="minorHAnsi"/>
                <w:bCs/>
                <w:color w:val="000000"/>
              </w:rPr>
              <w:t xml:space="preserve">of </w:t>
            </w:r>
            <w:r w:rsidR="005E728B" w:rsidRPr="007D2EAA">
              <w:rPr>
                <w:rFonts w:asciiTheme="minorHAnsi" w:hAnsiTheme="minorHAnsi" w:cstheme="minorHAnsi"/>
                <w:bCs/>
                <w:color w:val="000000"/>
              </w:rPr>
              <w:t>IT experts for development of CEC website</w:t>
            </w:r>
            <w:r w:rsidR="00133B3D" w:rsidRPr="007D2EAA">
              <w:rPr>
                <w:rFonts w:asciiTheme="minorHAnsi" w:hAnsiTheme="minorHAnsi" w:cstheme="minorHAnsi"/>
                <w:bCs/>
                <w:color w:val="000000"/>
              </w:rPr>
              <w:t>;</w:t>
            </w:r>
          </w:p>
          <w:p w14:paraId="3D4C0AF7" w14:textId="512664CB" w:rsidR="00133B3D" w:rsidRPr="00D74CA5" w:rsidRDefault="00153E22" w:rsidP="006C5B05">
            <w:pPr>
              <w:pStyle w:val="ListParagraph"/>
              <w:numPr>
                <w:ilvl w:val="0"/>
                <w:numId w:val="18"/>
              </w:numPr>
              <w:ind w:left="1066" w:right="708"/>
              <w:rPr>
                <w:rFonts w:asciiTheme="minorHAnsi" w:hAnsiTheme="minorHAnsi" w:cstheme="minorHAnsi"/>
                <w:bCs/>
                <w:color w:val="000000"/>
              </w:rPr>
            </w:pPr>
            <w:r w:rsidRPr="00D74CA5">
              <w:rPr>
                <w:rFonts w:asciiTheme="minorHAnsi" w:hAnsiTheme="minorHAnsi" w:cstheme="minorHAnsi"/>
                <w:bCs/>
                <w:color w:val="000000"/>
              </w:rPr>
              <w:t xml:space="preserve">Update of </w:t>
            </w:r>
            <w:r w:rsidR="00685276" w:rsidRPr="00D74CA5">
              <w:rPr>
                <w:rFonts w:asciiTheme="minorHAnsi" w:hAnsiTheme="minorHAnsi" w:cstheme="minorHAnsi"/>
                <w:bCs/>
                <w:color w:val="000000"/>
              </w:rPr>
              <w:t xml:space="preserve">CEC </w:t>
            </w:r>
            <w:r w:rsidR="00C26B6D" w:rsidRPr="00D74CA5">
              <w:rPr>
                <w:rFonts w:asciiTheme="minorHAnsi" w:hAnsiTheme="minorHAnsi" w:cstheme="minorHAnsi"/>
                <w:bCs/>
                <w:color w:val="000000"/>
              </w:rPr>
              <w:t xml:space="preserve">Electoral Management System, including </w:t>
            </w:r>
            <w:r w:rsidR="00685276" w:rsidRPr="00D74CA5">
              <w:rPr>
                <w:rFonts w:asciiTheme="minorHAnsi" w:hAnsiTheme="minorHAnsi" w:cstheme="minorHAnsi"/>
                <w:bCs/>
                <w:color w:val="000000"/>
              </w:rPr>
              <w:t>CVIS</w:t>
            </w:r>
            <w:r w:rsidR="00D74CA5" w:rsidRPr="00D74CA5">
              <w:rPr>
                <w:rFonts w:asciiTheme="minorHAnsi" w:hAnsiTheme="minorHAnsi" w:cstheme="minorHAnsi"/>
                <w:bCs/>
                <w:color w:val="000000"/>
              </w:rPr>
              <w:t xml:space="preserve">, </w:t>
            </w:r>
            <w:r w:rsidR="00D74CA5" w:rsidRPr="00D74CA5">
              <w:rPr>
                <w:rFonts w:asciiTheme="minorHAnsi" w:hAnsiTheme="minorHAnsi" w:cstheme="minorHAnsi"/>
                <w:bCs/>
                <w:color w:val="000000"/>
              </w:rPr>
              <w:t xml:space="preserve">will </w:t>
            </w:r>
            <w:r w:rsidR="00354D7C">
              <w:rPr>
                <w:rFonts w:asciiTheme="minorHAnsi" w:hAnsiTheme="minorHAnsi" w:cstheme="minorHAnsi"/>
                <w:bCs/>
                <w:color w:val="000000"/>
              </w:rPr>
              <w:t>help to</w:t>
            </w:r>
            <w:r w:rsidR="00D74CA5" w:rsidRPr="00D74CA5">
              <w:rPr>
                <w:rFonts w:asciiTheme="minorHAnsi" w:hAnsiTheme="minorHAnsi" w:cstheme="minorHAnsi"/>
                <w:bCs/>
                <w:color w:val="000000"/>
              </w:rPr>
              <w:t xml:space="preserve"> extract the information of authenticated documents and generate user-friendly reports to enhance the transparency of the </w:t>
            </w:r>
            <w:r w:rsidR="00354D7C">
              <w:rPr>
                <w:rFonts w:asciiTheme="minorHAnsi" w:hAnsiTheme="minorHAnsi" w:cstheme="minorHAnsi"/>
                <w:bCs/>
                <w:color w:val="000000"/>
              </w:rPr>
              <w:t xml:space="preserve">electoral </w:t>
            </w:r>
            <w:r w:rsidR="00D74CA5" w:rsidRPr="00D74CA5">
              <w:rPr>
                <w:rFonts w:asciiTheme="minorHAnsi" w:hAnsiTheme="minorHAnsi" w:cstheme="minorHAnsi"/>
                <w:bCs/>
                <w:color w:val="000000"/>
              </w:rPr>
              <w:t>process.</w:t>
            </w:r>
          </w:p>
          <w:p w14:paraId="673B6F62" w14:textId="77777777" w:rsidR="00E67C85" w:rsidRPr="009125FF" w:rsidRDefault="00E67C85" w:rsidP="00E67C85">
            <w:pPr>
              <w:ind w:right="70"/>
              <w:jc w:val="both"/>
              <w:rPr>
                <w:rStyle w:val="Emphasis"/>
                <w:rFonts w:asciiTheme="minorHAnsi" w:hAnsiTheme="minorHAnsi" w:cstheme="minorHAnsi"/>
                <w:iCs w:val="0"/>
                <w:sz w:val="22"/>
                <w:szCs w:val="22"/>
              </w:rPr>
            </w:pPr>
          </w:p>
          <w:p w14:paraId="67206934" w14:textId="2ED92CD0" w:rsidR="009079A5" w:rsidRPr="009079A5" w:rsidRDefault="009079A5" w:rsidP="00C5195E">
            <w:pPr>
              <w:pStyle w:val="ListParagraph"/>
              <w:numPr>
                <w:ilvl w:val="0"/>
                <w:numId w:val="9"/>
              </w:numPr>
              <w:ind w:right="70"/>
              <w:jc w:val="both"/>
              <w:rPr>
                <w:i/>
              </w:rPr>
            </w:pPr>
            <w:r>
              <w:rPr>
                <w:i/>
              </w:rPr>
              <w:t>Attach</w:t>
            </w:r>
            <w:r w:rsidRPr="00BE0861">
              <w:rPr>
                <w:i/>
              </w:rPr>
              <w:t xml:space="preserve"> </w:t>
            </w:r>
            <w:r>
              <w:rPr>
                <w:i/>
              </w:rPr>
              <w:t xml:space="preserve">multiyear </w:t>
            </w:r>
            <w:r w:rsidRPr="00BE0861">
              <w:rPr>
                <w:i/>
              </w:rPr>
              <w:t xml:space="preserve">AWP from </w:t>
            </w:r>
            <w:r w:rsidR="00982F61">
              <w:rPr>
                <w:i/>
              </w:rPr>
              <w:t>P</w:t>
            </w:r>
            <w:r w:rsidRPr="00BE0861">
              <w:rPr>
                <w:i/>
              </w:rPr>
              <w:t>rodoc (</w:t>
            </w:r>
            <w:r>
              <w:rPr>
                <w:i/>
              </w:rPr>
              <w:t>see UNDP standard sample</w:t>
            </w:r>
            <w:r w:rsidRPr="00BE0861">
              <w:rPr>
                <w:i/>
              </w:rPr>
              <w:t>)</w:t>
            </w:r>
            <w:r>
              <w:rPr>
                <w:i/>
              </w:rPr>
              <w:t>.</w:t>
            </w:r>
          </w:p>
          <w:p w14:paraId="3BA34098" w14:textId="00F1E63B" w:rsidR="009079A5" w:rsidRDefault="009079A5" w:rsidP="009079A5">
            <w:pPr>
              <w:ind w:left="720" w:right="70"/>
              <w:jc w:val="both"/>
              <w:rPr>
                <w:rFonts w:asciiTheme="minorHAnsi" w:hAnsiTheme="minorHAnsi" w:cstheme="minorHAnsi"/>
                <w:bCs/>
                <w:sz w:val="22"/>
                <w:szCs w:val="22"/>
              </w:rPr>
            </w:pPr>
          </w:p>
          <w:p w14:paraId="1E455ED4" w14:textId="3A065932" w:rsidR="00465D64" w:rsidRPr="00905C40" w:rsidRDefault="00E67C85" w:rsidP="007D2EAA">
            <w:pPr>
              <w:pStyle w:val="ListParagraph"/>
              <w:numPr>
                <w:ilvl w:val="0"/>
                <w:numId w:val="13"/>
              </w:numPr>
              <w:ind w:right="70"/>
              <w:jc w:val="both"/>
              <w:rPr>
                <w:rStyle w:val="Emphasis"/>
                <w:rFonts w:asciiTheme="minorHAnsi" w:hAnsiTheme="minorHAnsi" w:cstheme="minorHAnsi"/>
                <w:iCs w:val="0"/>
              </w:rPr>
            </w:pPr>
            <w:r w:rsidRPr="00470734">
              <w:rPr>
                <w:rFonts w:asciiTheme="minorHAnsi" w:hAnsiTheme="minorHAnsi" w:cstheme="minorHAnsi"/>
                <w:bCs/>
              </w:rPr>
              <w:t>Please</w:t>
            </w:r>
            <w:r w:rsidR="00527961">
              <w:rPr>
                <w:rFonts w:asciiTheme="minorHAnsi" w:hAnsiTheme="minorHAnsi" w:cstheme="minorHAnsi"/>
                <w:bCs/>
              </w:rPr>
              <w:t>,</w:t>
            </w:r>
            <w:r w:rsidRPr="00470734">
              <w:rPr>
                <w:rFonts w:asciiTheme="minorHAnsi" w:hAnsiTheme="minorHAnsi" w:cstheme="minorHAnsi"/>
                <w:bCs/>
              </w:rPr>
              <w:t xml:space="preserve"> see AWP </w:t>
            </w:r>
            <w:r w:rsidR="00527961">
              <w:rPr>
                <w:rFonts w:asciiTheme="minorHAnsi" w:hAnsiTheme="minorHAnsi" w:cstheme="minorHAnsi"/>
                <w:bCs/>
              </w:rPr>
              <w:t xml:space="preserve">at </w:t>
            </w:r>
            <w:r w:rsidRPr="00470734">
              <w:rPr>
                <w:rFonts w:asciiTheme="minorHAnsi" w:hAnsiTheme="minorHAnsi" w:cstheme="minorHAnsi"/>
                <w:bCs/>
              </w:rPr>
              <w:t xml:space="preserve">page </w:t>
            </w:r>
            <w:r>
              <w:rPr>
                <w:rFonts w:asciiTheme="minorHAnsi" w:hAnsiTheme="minorHAnsi" w:cstheme="minorHAnsi"/>
                <w:bCs/>
              </w:rPr>
              <w:t>11</w:t>
            </w:r>
            <w:r w:rsidRPr="00470734">
              <w:rPr>
                <w:rFonts w:asciiTheme="minorHAnsi" w:hAnsiTheme="minorHAnsi" w:cstheme="minorHAnsi"/>
                <w:bCs/>
              </w:rPr>
              <w:t>.</w:t>
            </w:r>
          </w:p>
        </w:tc>
      </w:tr>
      <w:tr w:rsidR="00BD1A3D" w:rsidRPr="00905C40" w14:paraId="75DCB6F6" w14:textId="77777777" w:rsidTr="00AD729B">
        <w:trPr>
          <w:trHeight w:val="341"/>
        </w:trPr>
        <w:tc>
          <w:tcPr>
            <w:tcW w:w="9990" w:type="dxa"/>
            <w:gridSpan w:val="2"/>
            <w:shd w:val="clear" w:color="auto" w:fill="FFFFFF" w:themeFill="background1"/>
          </w:tcPr>
          <w:p w14:paraId="32AEC588" w14:textId="77777777" w:rsidR="00BD1A3D" w:rsidRPr="00905C40" w:rsidRDefault="00BD1A3D" w:rsidP="00AC7CCF">
            <w:pPr>
              <w:pStyle w:val="ListParagraph"/>
              <w:ind w:right="70"/>
              <w:jc w:val="both"/>
              <w:rPr>
                <w:rFonts w:asciiTheme="minorHAnsi" w:hAnsiTheme="minorHAnsi" w:cstheme="minorHAnsi"/>
                <w:bCs/>
                <w:i/>
              </w:rPr>
            </w:pPr>
          </w:p>
        </w:tc>
      </w:tr>
      <w:tr w:rsidR="00C122B1" w:rsidRPr="00905C40" w14:paraId="2ADEF48B" w14:textId="77777777" w:rsidTr="00AD729B">
        <w:trPr>
          <w:trHeight w:val="80"/>
        </w:trPr>
        <w:tc>
          <w:tcPr>
            <w:tcW w:w="9990" w:type="dxa"/>
            <w:gridSpan w:val="2"/>
            <w:shd w:val="clear" w:color="auto" w:fill="FFFFFF" w:themeFill="background1"/>
          </w:tcPr>
          <w:p w14:paraId="2F64034A" w14:textId="77777777" w:rsidR="00C122B1" w:rsidRPr="00905C40" w:rsidRDefault="00C122B1" w:rsidP="00193188">
            <w:pPr>
              <w:ind w:right="70"/>
              <w:jc w:val="both"/>
              <w:rPr>
                <w:rFonts w:asciiTheme="minorHAnsi" w:hAnsiTheme="minorHAnsi" w:cstheme="minorHAnsi"/>
                <w:bCs/>
                <w:i/>
              </w:rPr>
            </w:pPr>
          </w:p>
        </w:tc>
      </w:tr>
    </w:tbl>
    <w:p w14:paraId="465836FC" w14:textId="77777777" w:rsidR="006B6A5D" w:rsidRPr="00905C40" w:rsidRDefault="006B6A5D" w:rsidP="00DE362F">
      <w:pPr>
        <w:rPr>
          <w:rFonts w:asciiTheme="minorHAnsi" w:hAnsiTheme="minorHAnsi" w:cstheme="minorHAnsi"/>
        </w:rPr>
        <w:sectPr w:rsidR="006B6A5D" w:rsidRPr="00905C40" w:rsidSect="008B0CE2">
          <w:footerReference w:type="even" r:id="rId13"/>
          <w:footerReference w:type="default" r:id="rId14"/>
          <w:pgSz w:w="11906" w:h="16838"/>
          <w:pgMar w:top="900" w:right="836" w:bottom="1134" w:left="170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2286"/>
        <w:gridCol w:w="1267"/>
        <w:gridCol w:w="630"/>
        <w:gridCol w:w="581"/>
        <w:gridCol w:w="826"/>
        <w:gridCol w:w="1935"/>
        <w:gridCol w:w="826"/>
        <w:gridCol w:w="693"/>
        <w:gridCol w:w="826"/>
        <w:gridCol w:w="1935"/>
        <w:gridCol w:w="1241"/>
      </w:tblGrid>
      <w:tr w:rsidR="00A964A6" w:rsidRPr="00905C40" w14:paraId="2F4B6DA1" w14:textId="77777777" w:rsidTr="00AD729B">
        <w:trPr>
          <w:cantSplit/>
          <w:tblHeader/>
        </w:trPr>
        <w:tc>
          <w:tcPr>
            <w:tcW w:w="0" w:type="auto"/>
            <w:gridSpan w:val="12"/>
            <w:tcBorders>
              <w:top w:val="single" w:sz="4" w:space="0" w:color="auto"/>
              <w:left w:val="single" w:sz="4" w:space="0" w:color="auto"/>
              <w:bottom w:val="single" w:sz="4" w:space="0" w:color="auto"/>
              <w:right w:val="single" w:sz="4" w:space="0" w:color="auto"/>
            </w:tcBorders>
          </w:tcPr>
          <w:p w14:paraId="3955284C" w14:textId="77777777" w:rsidR="006423EA" w:rsidRPr="006423EA" w:rsidRDefault="00B45FC0" w:rsidP="00A964A6">
            <w:pPr>
              <w:spacing w:before="60"/>
              <w:rPr>
                <w:rFonts w:asciiTheme="minorHAnsi" w:hAnsiTheme="minorHAnsi" w:cstheme="minorHAnsi"/>
                <w:b/>
              </w:rPr>
            </w:pPr>
            <w:bookmarkStart w:id="1" w:name="_Results_Framework"/>
            <w:bookmarkEnd w:id="1"/>
            <w:r w:rsidRPr="006423EA">
              <w:rPr>
                <w:rFonts w:asciiTheme="minorHAnsi" w:hAnsiTheme="minorHAnsi" w:cstheme="minorHAnsi"/>
                <w:b/>
              </w:rPr>
              <w:lastRenderedPageBreak/>
              <w:t>Results Framework</w:t>
            </w:r>
            <w:r w:rsidRPr="006423EA">
              <w:rPr>
                <w:rStyle w:val="FootnoteReference"/>
                <w:rFonts w:asciiTheme="minorHAnsi" w:hAnsiTheme="minorHAnsi" w:cstheme="minorHAnsi"/>
                <w:b/>
              </w:rPr>
              <w:footnoteReference w:id="3"/>
            </w:r>
          </w:p>
          <w:p w14:paraId="30621D9E" w14:textId="54B4DB7D" w:rsidR="00A964A6" w:rsidRPr="00905C40" w:rsidRDefault="00A964A6" w:rsidP="00A964A6">
            <w:pPr>
              <w:spacing w:before="60"/>
              <w:rPr>
                <w:rFonts w:asciiTheme="minorHAnsi" w:hAnsiTheme="minorHAnsi" w:cstheme="minorHAnsi"/>
                <w:b/>
                <w:sz w:val="18"/>
                <w:szCs w:val="18"/>
              </w:rPr>
            </w:pPr>
            <w:r w:rsidRPr="00905C40">
              <w:rPr>
                <w:rFonts w:asciiTheme="minorHAnsi" w:hAnsiTheme="minorHAnsi" w:cstheme="minorHAnsi"/>
                <w:b/>
                <w:sz w:val="18"/>
                <w:szCs w:val="18"/>
              </w:rPr>
              <w:t xml:space="preserve">Intended Outcome as stated in the UNDAF/Country [or Global/Regional] Programme Results and Resource Framework: </w:t>
            </w:r>
          </w:p>
          <w:p w14:paraId="27BD96B5" w14:textId="3F17133C" w:rsidR="00A964A6" w:rsidRPr="00905C40" w:rsidRDefault="00A964A6" w:rsidP="00A964A6">
            <w:pPr>
              <w:spacing w:before="60"/>
              <w:rPr>
                <w:rFonts w:asciiTheme="minorHAnsi" w:hAnsiTheme="minorHAnsi" w:cstheme="minorHAnsi"/>
                <w:b/>
                <w:sz w:val="18"/>
                <w:szCs w:val="18"/>
              </w:rPr>
            </w:pPr>
            <w:r w:rsidRPr="00905C40">
              <w:rPr>
                <w:rFonts w:asciiTheme="minorHAnsi" w:hAnsiTheme="minorHAnsi" w:cstheme="minorHAnsi"/>
                <w:i/>
                <w:sz w:val="18"/>
                <w:szCs w:val="18"/>
              </w:rPr>
              <w:t>Outcome 2 “By 2020, people benefit from improved systems of democratic governance and strengthened protection of human rights”</w:t>
            </w:r>
          </w:p>
        </w:tc>
      </w:tr>
      <w:tr w:rsidR="00A964A6" w:rsidRPr="00905C40" w14:paraId="1733A7C3" w14:textId="77777777" w:rsidTr="00AD729B">
        <w:trPr>
          <w:cantSplit/>
          <w:tblHeader/>
        </w:trPr>
        <w:tc>
          <w:tcPr>
            <w:tcW w:w="0" w:type="auto"/>
            <w:gridSpan w:val="12"/>
            <w:tcBorders>
              <w:top w:val="single" w:sz="4" w:space="0" w:color="auto"/>
              <w:left w:val="single" w:sz="4" w:space="0" w:color="auto"/>
              <w:bottom w:val="single" w:sz="4" w:space="0" w:color="auto"/>
              <w:right w:val="single" w:sz="4" w:space="0" w:color="auto"/>
            </w:tcBorders>
          </w:tcPr>
          <w:p w14:paraId="6F70E164" w14:textId="77777777" w:rsidR="00A964A6" w:rsidRPr="00905C40" w:rsidRDefault="00A964A6" w:rsidP="00A964A6">
            <w:pPr>
              <w:spacing w:before="60"/>
              <w:rPr>
                <w:rFonts w:asciiTheme="minorHAnsi" w:hAnsiTheme="minorHAnsi" w:cstheme="minorHAnsi"/>
                <w:b/>
                <w:sz w:val="18"/>
                <w:szCs w:val="18"/>
              </w:rPr>
            </w:pPr>
            <w:r w:rsidRPr="00905C40">
              <w:rPr>
                <w:rFonts w:asciiTheme="minorHAnsi" w:hAnsiTheme="minorHAnsi" w:cstheme="minorHAnsi"/>
                <w:b/>
                <w:sz w:val="18"/>
                <w:szCs w:val="18"/>
              </w:rPr>
              <w:t>Outcome indicators as stated in the Country Programme [or Global/Regional] Results and Resources Framework, including baseline and targets:</w:t>
            </w:r>
          </w:p>
          <w:p w14:paraId="7BB98516" w14:textId="5883BCFA" w:rsidR="00A964A6" w:rsidRPr="00905C40" w:rsidRDefault="00A964A6" w:rsidP="00A964A6">
            <w:pPr>
              <w:spacing w:before="60"/>
              <w:rPr>
                <w:rFonts w:asciiTheme="minorHAnsi" w:hAnsiTheme="minorHAnsi" w:cstheme="minorHAnsi"/>
                <w:b/>
                <w:sz w:val="18"/>
                <w:szCs w:val="18"/>
              </w:rPr>
            </w:pPr>
            <w:r w:rsidRPr="00905C40">
              <w:rPr>
                <w:rFonts w:asciiTheme="minorHAnsi" w:hAnsiTheme="minorHAnsi" w:cstheme="minorHAnsi"/>
                <w:i/>
                <w:sz w:val="18"/>
                <w:szCs w:val="18"/>
              </w:rPr>
              <w:t>Action Plan Outcome 2 (11) “By 2020, people’s expectations for voice, accountability, transparency, and protection of human rights are met by improved systems of democratic governance.”, output 2.5 Mechanism introduced to increase credibility of electoral process, inclusiveness and participation in elections and capacity of EMB to ensure its sustainable institutional strengthening.</w:t>
            </w:r>
          </w:p>
        </w:tc>
      </w:tr>
      <w:tr w:rsidR="00A964A6" w:rsidRPr="00905C40" w14:paraId="277F35B8" w14:textId="77777777" w:rsidTr="00AD729B">
        <w:trPr>
          <w:cantSplit/>
          <w:tblHeader/>
        </w:trPr>
        <w:tc>
          <w:tcPr>
            <w:tcW w:w="0" w:type="auto"/>
            <w:gridSpan w:val="12"/>
            <w:tcBorders>
              <w:top w:val="single" w:sz="4" w:space="0" w:color="auto"/>
              <w:left w:val="single" w:sz="4" w:space="0" w:color="auto"/>
              <w:bottom w:val="single" w:sz="4" w:space="0" w:color="auto"/>
              <w:right w:val="single" w:sz="4" w:space="0" w:color="auto"/>
            </w:tcBorders>
          </w:tcPr>
          <w:p w14:paraId="7A5C877E" w14:textId="77777777" w:rsidR="00A964A6" w:rsidRPr="00905C40" w:rsidRDefault="00A964A6" w:rsidP="00A964A6">
            <w:pPr>
              <w:spacing w:before="60"/>
              <w:rPr>
                <w:rFonts w:asciiTheme="minorHAnsi" w:hAnsiTheme="minorHAnsi" w:cstheme="minorHAnsi"/>
                <w:b/>
                <w:sz w:val="18"/>
                <w:szCs w:val="18"/>
              </w:rPr>
            </w:pPr>
            <w:r w:rsidRPr="00905C40">
              <w:rPr>
                <w:rFonts w:asciiTheme="minorHAnsi" w:hAnsiTheme="minorHAnsi" w:cstheme="minorHAnsi"/>
                <w:b/>
                <w:sz w:val="18"/>
                <w:szCs w:val="18"/>
              </w:rPr>
              <w:t xml:space="preserve">Applicable Output(s) from the UNDP Strategic Plan: </w:t>
            </w:r>
          </w:p>
          <w:p w14:paraId="33B7A69A" w14:textId="4AC6EE79" w:rsidR="00A964A6" w:rsidRPr="00905C40" w:rsidRDefault="00A964A6" w:rsidP="00A964A6">
            <w:pPr>
              <w:spacing w:before="60"/>
              <w:rPr>
                <w:rFonts w:asciiTheme="minorHAnsi" w:hAnsiTheme="minorHAnsi" w:cstheme="minorHAnsi"/>
                <w:b/>
                <w:sz w:val="18"/>
                <w:szCs w:val="18"/>
              </w:rPr>
            </w:pPr>
            <w:r w:rsidRPr="00905C40">
              <w:rPr>
                <w:rFonts w:asciiTheme="minorHAnsi" w:hAnsiTheme="minorHAnsi" w:cstheme="minorHAnsi"/>
                <w:i/>
                <w:sz w:val="18"/>
                <w:szCs w:val="18"/>
              </w:rPr>
              <w:t>Outcome 2 “Accelerated Structural Transformations for Sustainable Development” and its Output 2.2.2 “Constitution-making, electoral and parliamentary processes and institutions strengthened to promote inclusion, transparency and accountability”</w:t>
            </w:r>
          </w:p>
        </w:tc>
      </w:tr>
      <w:tr w:rsidR="00A964A6" w:rsidRPr="00905C40" w14:paraId="6B8D618B" w14:textId="77777777" w:rsidTr="00AD729B">
        <w:trPr>
          <w:cantSplit/>
          <w:tblHeader/>
        </w:trPr>
        <w:tc>
          <w:tcPr>
            <w:tcW w:w="0" w:type="auto"/>
            <w:gridSpan w:val="12"/>
            <w:tcBorders>
              <w:top w:val="single" w:sz="4" w:space="0" w:color="auto"/>
              <w:left w:val="single" w:sz="4" w:space="0" w:color="auto"/>
              <w:bottom w:val="single" w:sz="4" w:space="0" w:color="auto"/>
              <w:right w:val="single" w:sz="4" w:space="0" w:color="auto"/>
            </w:tcBorders>
          </w:tcPr>
          <w:p w14:paraId="563C8A2A" w14:textId="370254D9" w:rsidR="00A964A6" w:rsidRPr="00905C40" w:rsidRDefault="00A964A6" w:rsidP="00A964A6">
            <w:pPr>
              <w:spacing w:before="60"/>
              <w:rPr>
                <w:rFonts w:asciiTheme="minorHAnsi" w:hAnsiTheme="minorHAnsi" w:cstheme="minorHAnsi"/>
                <w:b/>
                <w:sz w:val="18"/>
                <w:szCs w:val="18"/>
              </w:rPr>
            </w:pPr>
            <w:r w:rsidRPr="00905C40">
              <w:rPr>
                <w:rFonts w:asciiTheme="minorHAnsi" w:hAnsiTheme="minorHAnsi" w:cstheme="minorHAnsi"/>
                <w:b/>
                <w:sz w:val="18"/>
                <w:szCs w:val="18"/>
              </w:rPr>
              <w:t xml:space="preserve">Project title and Atlas Project Number: </w:t>
            </w:r>
            <w:r w:rsidRPr="00905C40">
              <w:rPr>
                <w:rFonts w:asciiTheme="minorHAnsi" w:hAnsiTheme="minorHAnsi" w:cstheme="minorHAnsi"/>
                <w:i/>
                <w:sz w:val="18"/>
                <w:szCs w:val="18"/>
              </w:rPr>
              <w:t>00115039 – 00112810, Electoral Support Project</w:t>
            </w:r>
            <w:r w:rsidRPr="00905C40">
              <w:rPr>
                <w:rFonts w:asciiTheme="minorHAnsi" w:hAnsiTheme="minorHAnsi" w:cstheme="minorHAnsi"/>
                <w:bCs/>
                <w:i/>
                <w:color w:val="000000"/>
                <w:sz w:val="18"/>
                <w:szCs w:val="18"/>
              </w:rPr>
              <w:t xml:space="preserve"> in Armenia 2 (ESPA) 2</w:t>
            </w:r>
          </w:p>
        </w:tc>
      </w:tr>
      <w:tr w:rsidR="00F674EE" w:rsidRPr="00905C40" w14:paraId="1BFB6E39" w14:textId="77777777" w:rsidTr="00AD729B">
        <w:trPr>
          <w:tblHeader/>
        </w:trPr>
        <w:tc>
          <w:tcPr>
            <w:tcW w:w="0" w:type="auto"/>
            <w:vMerge w:val="restart"/>
            <w:shd w:val="clear" w:color="auto" w:fill="FFFF99"/>
          </w:tcPr>
          <w:p w14:paraId="29E40E1B" w14:textId="77777777" w:rsidR="00A964A6" w:rsidRPr="00905C40" w:rsidRDefault="00A964A6" w:rsidP="00592003">
            <w:pPr>
              <w:spacing w:before="60"/>
              <w:jc w:val="center"/>
              <w:rPr>
                <w:rFonts w:asciiTheme="minorHAnsi" w:eastAsiaTheme="majorEastAsia" w:hAnsiTheme="minorHAnsi" w:cstheme="minorHAnsi"/>
                <w:color w:val="365F91" w:themeColor="accent1" w:themeShade="BF"/>
                <w:sz w:val="18"/>
                <w:szCs w:val="18"/>
              </w:rPr>
            </w:pPr>
            <w:r w:rsidRPr="00905C40">
              <w:rPr>
                <w:rFonts w:asciiTheme="minorHAnsi" w:eastAsiaTheme="majorEastAsia" w:hAnsiTheme="minorHAnsi" w:cstheme="minorHAnsi"/>
                <w:color w:val="365F91" w:themeColor="accent1" w:themeShade="BF"/>
                <w:sz w:val="18"/>
                <w:szCs w:val="18"/>
              </w:rPr>
              <w:t xml:space="preserve">EXPECTED OUTPUTS </w:t>
            </w:r>
          </w:p>
        </w:tc>
        <w:tc>
          <w:tcPr>
            <w:tcW w:w="0" w:type="auto"/>
            <w:vMerge w:val="restart"/>
            <w:shd w:val="clear" w:color="auto" w:fill="FFFF99"/>
          </w:tcPr>
          <w:p w14:paraId="2CFDD7FC" w14:textId="77777777" w:rsidR="00A964A6" w:rsidRPr="00905C40" w:rsidRDefault="00A964A6" w:rsidP="00592003">
            <w:pPr>
              <w:spacing w:before="60"/>
              <w:jc w:val="center"/>
              <w:rPr>
                <w:rFonts w:asciiTheme="minorHAnsi" w:eastAsiaTheme="majorEastAsia" w:hAnsiTheme="minorHAnsi" w:cstheme="minorHAnsi"/>
                <w:color w:val="365F91" w:themeColor="accent1" w:themeShade="BF"/>
                <w:sz w:val="18"/>
                <w:szCs w:val="18"/>
              </w:rPr>
            </w:pPr>
            <w:r w:rsidRPr="00905C40">
              <w:rPr>
                <w:rFonts w:asciiTheme="minorHAnsi" w:eastAsiaTheme="majorEastAsia" w:hAnsiTheme="minorHAnsi" w:cstheme="minorHAnsi"/>
                <w:color w:val="365F91" w:themeColor="accent1" w:themeShade="BF"/>
                <w:sz w:val="18"/>
                <w:szCs w:val="18"/>
              </w:rPr>
              <w:t>OUTPUT INDICATORS</w:t>
            </w:r>
          </w:p>
        </w:tc>
        <w:tc>
          <w:tcPr>
            <w:tcW w:w="0" w:type="auto"/>
            <w:vMerge w:val="restart"/>
            <w:shd w:val="clear" w:color="auto" w:fill="FFFF99"/>
          </w:tcPr>
          <w:p w14:paraId="21539E8A" w14:textId="77777777" w:rsidR="00A964A6" w:rsidRPr="00905C40" w:rsidRDefault="00A964A6" w:rsidP="00592003">
            <w:pPr>
              <w:spacing w:before="60"/>
              <w:jc w:val="center"/>
              <w:rPr>
                <w:rFonts w:asciiTheme="minorHAnsi" w:eastAsiaTheme="majorEastAsia" w:hAnsiTheme="minorHAnsi" w:cstheme="minorHAnsi"/>
                <w:color w:val="365F91" w:themeColor="accent1" w:themeShade="BF"/>
                <w:sz w:val="18"/>
                <w:szCs w:val="18"/>
              </w:rPr>
            </w:pPr>
            <w:r w:rsidRPr="00905C40">
              <w:rPr>
                <w:rFonts w:asciiTheme="minorHAnsi" w:eastAsiaTheme="majorEastAsia" w:hAnsiTheme="minorHAnsi" w:cstheme="minorHAnsi"/>
                <w:color w:val="365F91" w:themeColor="accent1" w:themeShade="BF"/>
                <w:sz w:val="18"/>
                <w:szCs w:val="18"/>
              </w:rPr>
              <w:t>DATA SOURCE</w:t>
            </w:r>
          </w:p>
        </w:tc>
        <w:tc>
          <w:tcPr>
            <w:tcW w:w="0" w:type="auto"/>
            <w:gridSpan w:val="2"/>
            <w:shd w:val="clear" w:color="auto" w:fill="FFFF99"/>
          </w:tcPr>
          <w:p w14:paraId="1FF5CC42" w14:textId="77777777" w:rsidR="00A964A6" w:rsidRPr="00905C40" w:rsidRDefault="00A964A6" w:rsidP="00592003">
            <w:pPr>
              <w:spacing w:before="60"/>
              <w:jc w:val="center"/>
              <w:rPr>
                <w:rFonts w:asciiTheme="minorHAnsi" w:eastAsiaTheme="majorEastAsia" w:hAnsiTheme="minorHAnsi" w:cstheme="minorHAnsi"/>
                <w:color w:val="365F91" w:themeColor="accent1" w:themeShade="BF"/>
                <w:sz w:val="18"/>
                <w:szCs w:val="18"/>
              </w:rPr>
            </w:pPr>
            <w:r w:rsidRPr="00905C40">
              <w:rPr>
                <w:rFonts w:asciiTheme="minorHAnsi" w:eastAsiaTheme="majorEastAsia" w:hAnsiTheme="minorHAnsi" w:cstheme="minorHAnsi"/>
                <w:color w:val="365F91" w:themeColor="accent1" w:themeShade="BF"/>
                <w:sz w:val="18"/>
                <w:szCs w:val="18"/>
              </w:rPr>
              <w:t>BASELINE</w:t>
            </w:r>
          </w:p>
        </w:tc>
        <w:tc>
          <w:tcPr>
            <w:tcW w:w="0" w:type="auto"/>
            <w:gridSpan w:val="6"/>
            <w:shd w:val="clear" w:color="auto" w:fill="FFFF99"/>
          </w:tcPr>
          <w:p w14:paraId="33A9B554" w14:textId="77777777" w:rsidR="00A964A6" w:rsidRPr="00905C40" w:rsidRDefault="00A964A6" w:rsidP="00592003">
            <w:pPr>
              <w:pStyle w:val="Heading2"/>
              <w:spacing w:before="60"/>
              <w:jc w:val="center"/>
              <w:rPr>
                <w:rFonts w:asciiTheme="minorHAnsi" w:hAnsiTheme="minorHAnsi" w:cstheme="minorHAnsi"/>
                <w:sz w:val="18"/>
                <w:szCs w:val="18"/>
              </w:rPr>
            </w:pPr>
            <w:r w:rsidRPr="00905C40">
              <w:rPr>
                <w:rFonts w:asciiTheme="minorHAnsi" w:hAnsiTheme="minorHAnsi" w:cstheme="minorHAnsi"/>
                <w:sz w:val="18"/>
                <w:szCs w:val="18"/>
              </w:rPr>
              <w:t>TARGETS (by frequency of data collection)</w:t>
            </w:r>
          </w:p>
        </w:tc>
        <w:tc>
          <w:tcPr>
            <w:tcW w:w="0" w:type="auto"/>
            <w:shd w:val="clear" w:color="auto" w:fill="FFFF99"/>
          </w:tcPr>
          <w:p w14:paraId="109E1795" w14:textId="77777777" w:rsidR="00A964A6" w:rsidRPr="00905C40" w:rsidRDefault="00A964A6" w:rsidP="00592003">
            <w:pPr>
              <w:pStyle w:val="Heading2"/>
              <w:spacing w:before="60"/>
              <w:jc w:val="center"/>
              <w:rPr>
                <w:rFonts w:asciiTheme="minorHAnsi" w:hAnsiTheme="minorHAnsi" w:cstheme="minorHAnsi"/>
                <w:sz w:val="18"/>
                <w:szCs w:val="18"/>
              </w:rPr>
            </w:pPr>
            <w:r w:rsidRPr="00905C40">
              <w:rPr>
                <w:rFonts w:asciiTheme="minorHAnsi" w:hAnsiTheme="minorHAnsi" w:cstheme="minorHAnsi"/>
                <w:sz w:val="18"/>
                <w:szCs w:val="18"/>
              </w:rPr>
              <w:t>DATA COLLECTION METHODS &amp; RISKS</w:t>
            </w:r>
          </w:p>
        </w:tc>
      </w:tr>
      <w:tr w:rsidR="001A355B" w:rsidRPr="00905C40" w14:paraId="2D51C74A" w14:textId="77777777" w:rsidTr="00AD729B">
        <w:trPr>
          <w:tblHeader/>
        </w:trPr>
        <w:tc>
          <w:tcPr>
            <w:tcW w:w="0" w:type="auto"/>
            <w:vMerge/>
            <w:shd w:val="clear" w:color="auto" w:fill="FFFF99"/>
          </w:tcPr>
          <w:p w14:paraId="17C031F0" w14:textId="77777777" w:rsidR="001A355B" w:rsidRPr="00905C40" w:rsidRDefault="001A355B" w:rsidP="00592003">
            <w:pPr>
              <w:spacing w:before="60"/>
              <w:jc w:val="center"/>
              <w:rPr>
                <w:rFonts w:asciiTheme="minorHAnsi" w:eastAsiaTheme="majorEastAsia" w:hAnsiTheme="minorHAnsi" w:cstheme="minorHAnsi"/>
                <w:color w:val="365F91" w:themeColor="accent1" w:themeShade="BF"/>
                <w:sz w:val="18"/>
                <w:szCs w:val="18"/>
              </w:rPr>
            </w:pPr>
          </w:p>
        </w:tc>
        <w:tc>
          <w:tcPr>
            <w:tcW w:w="0" w:type="auto"/>
            <w:vMerge/>
            <w:shd w:val="clear" w:color="auto" w:fill="FFFF99"/>
          </w:tcPr>
          <w:p w14:paraId="434884A0" w14:textId="77777777" w:rsidR="001A355B" w:rsidRPr="00905C40" w:rsidRDefault="001A355B" w:rsidP="00592003">
            <w:pPr>
              <w:spacing w:before="60"/>
              <w:jc w:val="center"/>
              <w:rPr>
                <w:rFonts w:asciiTheme="minorHAnsi" w:eastAsiaTheme="majorEastAsia" w:hAnsiTheme="minorHAnsi" w:cstheme="minorHAnsi"/>
                <w:color w:val="365F91" w:themeColor="accent1" w:themeShade="BF"/>
                <w:sz w:val="18"/>
                <w:szCs w:val="18"/>
              </w:rPr>
            </w:pPr>
          </w:p>
        </w:tc>
        <w:tc>
          <w:tcPr>
            <w:tcW w:w="0" w:type="auto"/>
            <w:vMerge/>
            <w:shd w:val="clear" w:color="auto" w:fill="FFFF99"/>
          </w:tcPr>
          <w:p w14:paraId="5014D00E" w14:textId="77777777" w:rsidR="001A355B" w:rsidRPr="00905C40" w:rsidRDefault="001A355B" w:rsidP="00592003">
            <w:pPr>
              <w:spacing w:before="60"/>
              <w:jc w:val="center"/>
              <w:rPr>
                <w:rFonts w:asciiTheme="minorHAnsi" w:eastAsiaTheme="majorEastAsia" w:hAnsiTheme="minorHAnsi" w:cstheme="minorHAnsi"/>
                <w:color w:val="365F91" w:themeColor="accent1" w:themeShade="BF"/>
                <w:sz w:val="18"/>
                <w:szCs w:val="18"/>
              </w:rPr>
            </w:pPr>
          </w:p>
        </w:tc>
        <w:tc>
          <w:tcPr>
            <w:tcW w:w="0" w:type="auto"/>
            <w:tcBorders>
              <w:bottom w:val="single" w:sz="4" w:space="0" w:color="auto"/>
            </w:tcBorders>
            <w:shd w:val="clear" w:color="auto" w:fill="FFFF99"/>
          </w:tcPr>
          <w:p w14:paraId="497E926F" w14:textId="77777777" w:rsidR="001A355B" w:rsidRPr="00905C40" w:rsidRDefault="001A355B" w:rsidP="00592003">
            <w:pPr>
              <w:spacing w:before="60"/>
              <w:jc w:val="center"/>
              <w:rPr>
                <w:rFonts w:asciiTheme="minorHAnsi" w:eastAsiaTheme="majorEastAsia" w:hAnsiTheme="minorHAnsi" w:cstheme="minorHAnsi"/>
                <w:color w:val="365F91" w:themeColor="accent1" w:themeShade="BF"/>
                <w:sz w:val="18"/>
                <w:szCs w:val="18"/>
              </w:rPr>
            </w:pPr>
            <w:r w:rsidRPr="00905C40">
              <w:rPr>
                <w:rFonts w:asciiTheme="minorHAnsi" w:eastAsiaTheme="majorEastAsia" w:hAnsiTheme="minorHAnsi" w:cstheme="minorHAnsi"/>
                <w:color w:val="365F91" w:themeColor="accent1" w:themeShade="BF"/>
                <w:sz w:val="18"/>
                <w:szCs w:val="18"/>
              </w:rPr>
              <w:t>Value</w:t>
            </w:r>
          </w:p>
          <w:p w14:paraId="17C49500" w14:textId="77777777" w:rsidR="001A355B" w:rsidRPr="00905C40" w:rsidDel="00A84123" w:rsidRDefault="001A355B" w:rsidP="00592003">
            <w:pPr>
              <w:spacing w:before="60"/>
              <w:rPr>
                <w:rFonts w:asciiTheme="minorHAnsi" w:eastAsiaTheme="majorEastAsia" w:hAnsiTheme="minorHAnsi" w:cstheme="minorHAnsi"/>
                <w:color w:val="365F91" w:themeColor="accent1" w:themeShade="BF"/>
                <w:sz w:val="18"/>
                <w:szCs w:val="18"/>
              </w:rPr>
            </w:pPr>
          </w:p>
        </w:tc>
        <w:tc>
          <w:tcPr>
            <w:tcW w:w="0" w:type="auto"/>
            <w:tcBorders>
              <w:bottom w:val="single" w:sz="4" w:space="0" w:color="auto"/>
            </w:tcBorders>
            <w:shd w:val="clear" w:color="auto" w:fill="FFFF99"/>
          </w:tcPr>
          <w:p w14:paraId="6B94F152" w14:textId="77777777" w:rsidR="001A355B" w:rsidRPr="00905C40" w:rsidRDefault="001A355B" w:rsidP="00592003">
            <w:pPr>
              <w:spacing w:before="60"/>
              <w:jc w:val="center"/>
              <w:rPr>
                <w:rFonts w:asciiTheme="minorHAnsi" w:eastAsiaTheme="majorEastAsia" w:hAnsiTheme="minorHAnsi" w:cstheme="minorHAnsi"/>
                <w:color w:val="365F91" w:themeColor="accent1" w:themeShade="BF"/>
                <w:sz w:val="18"/>
                <w:szCs w:val="18"/>
              </w:rPr>
            </w:pPr>
            <w:r w:rsidRPr="00905C40">
              <w:rPr>
                <w:rFonts w:asciiTheme="minorHAnsi" w:eastAsiaTheme="majorEastAsia" w:hAnsiTheme="minorHAnsi" w:cstheme="minorHAnsi"/>
                <w:color w:val="365F91" w:themeColor="accent1" w:themeShade="BF"/>
                <w:sz w:val="18"/>
                <w:szCs w:val="18"/>
              </w:rPr>
              <w:t>Year</w:t>
            </w:r>
          </w:p>
          <w:p w14:paraId="4BFACC34" w14:textId="77777777" w:rsidR="001A355B" w:rsidRPr="00905C40" w:rsidRDefault="001A355B" w:rsidP="00592003">
            <w:pPr>
              <w:pStyle w:val="Header"/>
              <w:spacing w:before="60"/>
              <w:rPr>
                <w:rFonts w:asciiTheme="minorHAnsi" w:eastAsiaTheme="majorEastAsia" w:hAnsiTheme="minorHAnsi" w:cstheme="minorHAnsi"/>
                <w:color w:val="365F91" w:themeColor="accent1" w:themeShade="BF"/>
                <w:sz w:val="18"/>
                <w:szCs w:val="18"/>
              </w:rPr>
            </w:pPr>
          </w:p>
        </w:tc>
        <w:tc>
          <w:tcPr>
            <w:tcW w:w="0" w:type="auto"/>
            <w:gridSpan w:val="2"/>
            <w:tcBorders>
              <w:bottom w:val="single" w:sz="4" w:space="0" w:color="auto"/>
            </w:tcBorders>
            <w:shd w:val="clear" w:color="auto" w:fill="FFFF99"/>
          </w:tcPr>
          <w:p w14:paraId="6F78B2A4" w14:textId="77777777" w:rsidR="001A355B" w:rsidRPr="00905C40" w:rsidRDefault="001A355B" w:rsidP="00592003">
            <w:pPr>
              <w:spacing w:before="60"/>
              <w:jc w:val="center"/>
              <w:rPr>
                <w:rFonts w:asciiTheme="minorHAnsi" w:eastAsiaTheme="majorEastAsia" w:hAnsiTheme="minorHAnsi" w:cstheme="minorHAnsi"/>
                <w:b/>
                <w:color w:val="365F91" w:themeColor="accent1" w:themeShade="BF"/>
                <w:sz w:val="18"/>
                <w:szCs w:val="18"/>
              </w:rPr>
            </w:pPr>
            <w:r w:rsidRPr="00905C40">
              <w:rPr>
                <w:rFonts w:asciiTheme="minorHAnsi" w:eastAsiaTheme="majorEastAsia" w:hAnsiTheme="minorHAnsi" w:cstheme="minorHAnsi"/>
                <w:b/>
                <w:color w:val="365F91" w:themeColor="accent1" w:themeShade="BF"/>
                <w:sz w:val="18"/>
                <w:szCs w:val="18"/>
              </w:rPr>
              <w:t>Year</w:t>
            </w:r>
            <w:r w:rsidRPr="00905C40">
              <w:rPr>
                <w:rFonts w:asciiTheme="minorHAnsi" w:eastAsiaTheme="majorEastAsia" w:hAnsiTheme="minorHAnsi" w:cstheme="minorHAnsi"/>
                <w:b/>
                <w:color w:val="365F91" w:themeColor="accent1" w:themeShade="BF"/>
                <w:sz w:val="18"/>
                <w:szCs w:val="18"/>
              </w:rPr>
              <w:br/>
              <w:t>1</w:t>
            </w:r>
          </w:p>
          <w:p w14:paraId="046A2FEC" w14:textId="77777777" w:rsidR="001A355B" w:rsidRPr="00905C40" w:rsidDel="00BD7C58" w:rsidRDefault="001A355B" w:rsidP="00592003">
            <w:pPr>
              <w:spacing w:before="60"/>
              <w:jc w:val="center"/>
              <w:rPr>
                <w:rFonts w:asciiTheme="minorHAnsi" w:eastAsiaTheme="majorEastAsia" w:hAnsiTheme="minorHAnsi" w:cstheme="minorHAnsi"/>
                <w:b/>
                <w:color w:val="365F91" w:themeColor="accent1" w:themeShade="BF"/>
                <w:sz w:val="18"/>
                <w:szCs w:val="18"/>
              </w:rPr>
            </w:pPr>
            <w:r w:rsidRPr="00905C40">
              <w:rPr>
                <w:rFonts w:asciiTheme="minorHAnsi" w:eastAsiaTheme="majorEastAsia" w:hAnsiTheme="minorHAnsi" w:cstheme="minorHAnsi"/>
                <w:b/>
                <w:color w:val="365F91" w:themeColor="accent1" w:themeShade="BF"/>
                <w:sz w:val="18"/>
                <w:szCs w:val="18"/>
              </w:rPr>
              <w:t>(2019)</w:t>
            </w:r>
          </w:p>
        </w:tc>
        <w:tc>
          <w:tcPr>
            <w:tcW w:w="0" w:type="auto"/>
            <w:gridSpan w:val="2"/>
            <w:tcBorders>
              <w:bottom w:val="single" w:sz="4" w:space="0" w:color="auto"/>
            </w:tcBorders>
            <w:shd w:val="clear" w:color="auto" w:fill="FFFF99"/>
          </w:tcPr>
          <w:p w14:paraId="78BD2B66" w14:textId="77777777" w:rsidR="001A355B" w:rsidRPr="00905C40" w:rsidRDefault="001A355B" w:rsidP="00592003">
            <w:pPr>
              <w:spacing w:before="60"/>
              <w:jc w:val="center"/>
              <w:rPr>
                <w:rFonts w:asciiTheme="minorHAnsi" w:eastAsiaTheme="majorEastAsia" w:hAnsiTheme="minorHAnsi" w:cstheme="minorHAnsi"/>
                <w:b/>
                <w:color w:val="365F91" w:themeColor="accent1" w:themeShade="BF"/>
                <w:sz w:val="18"/>
                <w:szCs w:val="18"/>
              </w:rPr>
            </w:pPr>
            <w:r w:rsidRPr="00905C40">
              <w:rPr>
                <w:rFonts w:asciiTheme="minorHAnsi" w:eastAsiaTheme="majorEastAsia" w:hAnsiTheme="minorHAnsi" w:cstheme="minorHAnsi"/>
                <w:b/>
                <w:color w:val="365F91" w:themeColor="accent1" w:themeShade="BF"/>
                <w:sz w:val="18"/>
                <w:szCs w:val="18"/>
              </w:rPr>
              <w:t>Year</w:t>
            </w:r>
            <w:r w:rsidRPr="00905C40">
              <w:rPr>
                <w:rFonts w:asciiTheme="minorHAnsi" w:eastAsiaTheme="majorEastAsia" w:hAnsiTheme="minorHAnsi" w:cstheme="minorHAnsi"/>
                <w:b/>
                <w:color w:val="365F91" w:themeColor="accent1" w:themeShade="BF"/>
                <w:sz w:val="18"/>
                <w:szCs w:val="18"/>
              </w:rPr>
              <w:br/>
              <w:t>2</w:t>
            </w:r>
          </w:p>
          <w:p w14:paraId="0C36F0E1" w14:textId="77777777" w:rsidR="001A355B" w:rsidRPr="00905C40" w:rsidDel="00BD7C58" w:rsidRDefault="001A355B" w:rsidP="00592003">
            <w:pPr>
              <w:spacing w:before="60"/>
              <w:jc w:val="center"/>
              <w:rPr>
                <w:rFonts w:asciiTheme="minorHAnsi" w:eastAsiaTheme="majorEastAsia" w:hAnsiTheme="minorHAnsi" w:cstheme="minorHAnsi"/>
                <w:b/>
                <w:color w:val="365F91" w:themeColor="accent1" w:themeShade="BF"/>
                <w:sz w:val="18"/>
                <w:szCs w:val="18"/>
              </w:rPr>
            </w:pPr>
            <w:r w:rsidRPr="00905C40">
              <w:rPr>
                <w:rFonts w:asciiTheme="minorHAnsi" w:eastAsiaTheme="majorEastAsia" w:hAnsiTheme="minorHAnsi" w:cstheme="minorHAnsi"/>
                <w:b/>
                <w:color w:val="365F91" w:themeColor="accent1" w:themeShade="BF"/>
                <w:sz w:val="18"/>
                <w:szCs w:val="18"/>
              </w:rPr>
              <w:t>(2020)</w:t>
            </w:r>
          </w:p>
        </w:tc>
        <w:tc>
          <w:tcPr>
            <w:tcW w:w="0" w:type="auto"/>
            <w:gridSpan w:val="2"/>
            <w:tcBorders>
              <w:bottom w:val="single" w:sz="4" w:space="0" w:color="auto"/>
            </w:tcBorders>
            <w:shd w:val="clear" w:color="auto" w:fill="FFFF99"/>
          </w:tcPr>
          <w:p w14:paraId="30CF2F16" w14:textId="77777777" w:rsidR="001A355B" w:rsidRPr="00905C40" w:rsidDel="00BD7C58" w:rsidRDefault="001A355B" w:rsidP="00592003">
            <w:pPr>
              <w:pStyle w:val="Heading2"/>
              <w:spacing w:before="60"/>
              <w:jc w:val="center"/>
              <w:rPr>
                <w:rFonts w:asciiTheme="minorHAnsi" w:hAnsiTheme="minorHAnsi" w:cstheme="minorHAnsi"/>
                <w:sz w:val="18"/>
                <w:szCs w:val="18"/>
              </w:rPr>
            </w:pPr>
            <w:r w:rsidRPr="00905C40">
              <w:rPr>
                <w:rFonts w:asciiTheme="minorHAnsi" w:hAnsiTheme="minorHAnsi" w:cstheme="minorHAnsi"/>
                <w:sz w:val="18"/>
                <w:szCs w:val="18"/>
              </w:rPr>
              <w:t>FINAL</w:t>
            </w:r>
          </w:p>
        </w:tc>
        <w:tc>
          <w:tcPr>
            <w:tcW w:w="0" w:type="auto"/>
            <w:tcBorders>
              <w:bottom w:val="single" w:sz="4" w:space="0" w:color="auto"/>
            </w:tcBorders>
            <w:shd w:val="clear" w:color="auto" w:fill="FFFF99"/>
          </w:tcPr>
          <w:p w14:paraId="174E2E45" w14:textId="77777777" w:rsidR="001A355B" w:rsidRPr="00905C40" w:rsidRDefault="001A355B" w:rsidP="00592003">
            <w:pPr>
              <w:pStyle w:val="Heading2"/>
              <w:spacing w:before="60"/>
              <w:rPr>
                <w:rFonts w:asciiTheme="minorHAnsi" w:hAnsiTheme="minorHAnsi" w:cstheme="minorHAnsi"/>
                <w:sz w:val="18"/>
                <w:szCs w:val="18"/>
              </w:rPr>
            </w:pPr>
          </w:p>
        </w:tc>
      </w:tr>
      <w:tr w:rsidR="001A355B" w:rsidRPr="00905C40" w14:paraId="647C5427" w14:textId="77777777" w:rsidTr="00AD729B">
        <w:trPr>
          <w:tblHeader/>
        </w:trPr>
        <w:tc>
          <w:tcPr>
            <w:tcW w:w="0" w:type="auto"/>
            <w:shd w:val="clear" w:color="auto" w:fill="FFFF99"/>
          </w:tcPr>
          <w:p w14:paraId="35571A88" w14:textId="77777777" w:rsidR="001A355B" w:rsidRPr="00905C40" w:rsidRDefault="001A355B" w:rsidP="00592003">
            <w:pPr>
              <w:spacing w:before="60"/>
              <w:jc w:val="center"/>
              <w:rPr>
                <w:rFonts w:asciiTheme="minorHAnsi" w:hAnsiTheme="minorHAnsi" w:cstheme="minorHAnsi"/>
                <w:b/>
                <w:sz w:val="18"/>
                <w:szCs w:val="18"/>
              </w:rPr>
            </w:pPr>
          </w:p>
        </w:tc>
        <w:tc>
          <w:tcPr>
            <w:tcW w:w="0" w:type="auto"/>
            <w:shd w:val="clear" w:color="auto" w:fill="FFFF99"/>
          </w:tcPr>
          <w:p w14:paraId="69A1932B" w14:textId="77777777" w:rsidR="001A355B" w:rsidRPr="00905C40" w:rsidRDefault="001A355B" w:rsidP="00592003">
            <w:pPr>
              <w:spacing w:before="60"/>
              <w:jc w:val="center"/>
              <w:rPr>
                <w:rFonts w:asciiTheme="minorHAnsi" w:hAnsiTheme="minorHAnsi" w:cstheme="minorHAnsi"/>
                <w:b/>
                <w:sz w:val="18"/>
                <w:szCs w:val="18"/>
              </w:rPr>
            </w:pPr>
          </w:p>
        </w:tc>
        <w:tc>
          <w:tcPr>
            <w:tcW w:w="0" w:type="auto"/>
            <w:shd w:val="clear" w:color="auto" w:fill="FFFF99"/>
          </w:tcPr>
          <w:p w14:paraId="7697C890" w14:textId="77777777" w:rsidR="001A355B" w:rsidRPr="00905C40" w:rsidRDefault="001A355B" w:rsidP="00592003">
            <w:pPr>
              <w:spacing w:before="60"/>
              <w:jc w:val="center"/>
              <w:rPr>
                <w:rFonts w:asciiTheme="minorHAnsi" w:hAnsiTheme="minorHAnsi" w:cstheme="minorHAnsi"/>
                <w:b/>
                <w:sz w:val="18"/>
                <w:szCs w:val="18"/>
              </w:rPr>
            </w:pPr>
          </w:p>
        </w:tc>
        <w:tc>
          <w:tcPr>
            <w:tcW w:w="0" w:type="auto"/>
            <w:tcBorders>
              <w:bottom w:val="single" w:sz="4" w:space="0" w:color="auto"/>
            </w:tcBorders>
            <w:shd w:val="clear" w:color="auto" w:fill="FFFF99"/>
          </w:tcPr>
          <w:p w14:paraId="37F62464" w14:textId="77777777" w:rsidR="001A355B" w:rsidRPr="00905C40" w:rsidRDefault="001A355B" w:rsidP="00592003">
            <w:pPr>
              <w:spacing w:before="60"/>
              <w:jc w:val="center"/>
              <w:rPr>
                <w:rFonts w:asciiTheme="minorHAnsi" w:hAnsiTheme="minorHAnsi" w:cstheme="minorHAnsi"/>
                <w:b/>
                <w:sz w:val="18"/>
                <w:szCs w:val="18"/>
              </w:rPr>
            </w:pPr>
          </w:p>
        </w:tc>
        <w:tc>
          <w:tcPr>
            <w:tcW w:w="0" w:type="auto"/>
            <w:tcBorders>
              <w:bottom w:val="single" w:sz="4" w:space="0" w:color="auto"/>
            </w:tcBorders>
            <w:shd w:val="clear" w:color="auto" w:fill="FFFF99"/>
          </w:tcPr>
          <w:p w14:paraId="78DECF57" w14:textId="77777777" w:rsidR="001A355B" w:rsidRPr="00905C40" w:rsidRDefault="001A355B" w:rsidP="00592003">
            <w:pPr>
              <w:spacing w:before="60"/>
              <w:jc w:val="center"/>
              <w:rPr>
                <w:rFonts w:asciiTheme="minorHAnsi" w:hAnsiTheme="minorHAnsi" w:cstheme="minorHAnsi"/>
                <w:b/>
                <w:sz w:val="18"/>
                <w:szCs w:val="18"/>
              </w:rPr>
            </w:pPr>
          </w:p>
        </w:tc>
        <w:tc>
          <w:tcPr>
            <w:tcW w:w="0" w:type="auto"/>
            <w:tcBorders>
              <w:bottom w:val="single" w:sz="4" w:space="0" w:color="auto"/>
            </w:tcBorders>
            <w:shd w:val="clear" w:color="auto" w:fill="FFFF99"/>
          </w:tcPr>
          <w:p w14:paraId="16C53398" w14:textId="77777777" w:rsidR="001A355B" w:rsidRPr="00905C40" w:rsidRDefault="001A355B" w:rsidP="00592003">
            <w:pPr>
              <w:spacing w:before="60"/>
              <w:jc w:val="center"/>
              <w:rPr>
                <w:rFonts w:asciiTheme="minorHAnsi" w:eastAsiaTheme="majorEastAsia" w:hAnsiTheme="minorHAnsi" w:cstheme="minorHAnsi"/>
                <w:b/>
                <w:color w:val="365F91" w:themeColor="accent1" w:themeShade="BF"/>
                <w:sz w:val="18"/>
                <w:szCs w:val="18"/>
              </w:rPr>
            </w:pPr>
            <w:r w:rsidRPr="00905C40">
              <w:rPr>
                <w:rFonts w:asciiTheme="minorHAnsi" w:eastAsiaTheme="majorEastAsia" w:hAnsiTheme="minorHAnsi" w:cstheme="minorHAnsi"/>
                <w:b/>
                <w:color w:val="365F91" w:themeColor="accent1" w:themeShade="BF"/>
                <w:sz w:val="18"/>
                <w:szCs w:val="18"/>
              </w:rPr>
              <w:t>Planned</w:t>
            </w:r>
          </w:p>
        </w:tc>
        <w:tc>
          <w:tcPr>
            <w:tcW w:w="0" w:type="auto"/>
            <w:tcBorders>
              <w:bottom w:val="single" w:sz="4" w:space="0" w:color="auto"/>
            </w:tcBorders>
            <w:shd w:val="clear" w:color="auto" w:fill="FFFF99"/>
          </w:tcPr>
          <w:p w14:paraId="265912C8" w14:textId="77777777" w:rsidR="001A355B" w:rsidRPr="00905C40" w:rsidRDefault="001A355B" w:rsidP="00592003">
            <w:pPr>
              <w:spacing w:before="60"/>
              <w:jc w:val="center"/>
              <w:rPr>
                <w:rFonts w:asciiTheme="minorHAnsi" w:eastAsiaTheme="majorEastAsia" w:hAnsiTheme="minorHAnsi" w:cstheme="minorHAnsi"/>
                <w:b/>
                <w:color w:val="365F91" w:themeColor="accent1" w:themeShade="BF"/>
                <w:sz w:val="18"/>
                <w:szCs w:val="18"/>
              </w:rPr>
            </w:pPr>
            <w:r w:rsidRPr="00905C40">
              <w:rPr>
                <w:rFonts w:asciiTheme="minorHAnsi" w:eastAsiaTheme="majorEastAsia" w:hAnsiTheme="minorHAnsi" w:cstheme="minorHAnsi"/>
                <w:b/>
                <w:color w:val="365F91" w:themeColor="accent1" w:themeShade="BF"/>
                <w:sz w:val="18"/>
                <w:szCs w:val="18"/>
              </w:rPr>
              <w:t>Actual</w:t>
            </w:r>
          </w:p>
        </w:tc>
        <w:tc>
          <w:tcPr>
            <w:tcW w:w="0" w:type="auto"/>
            <w:tcBorders>
              <w:bottom w:val="single" w:sz="4" w:space="0" w:color="auto"/>
            </w:tcBorders>
            <w:shd w:val="clear" w:color="auto" w:fill="FFFF99"/>
          </w:tcPr>
          <w:p w14:paraId="42323DDA" w14:textId="77777777" w:rsidR="001A355B" w:rsidRPr="00905C40" w:rsidRDefault="001A355B" w:rsidP="00592003">
            <w:pPr>
              <w:spacing w:before="60"/>
              <w:jc w:val="center"/>
              <w:rPr>
                <w:rFonts w:asciiTheme="minorHAnsi" w:eastAsiaTheme="majorEastAsia" w:hAnsiTheme="minorHAnsi" w:cstheme="minorHAnsi"/>
                <w:b/>
                <w:color w:val="365F91" w:themeColor="accent1" w:themeShade="BF"/>
                <w:sz w:val="18"/>
                <w:szCs w:val="18"/>
              </w:rPr>
            </w:pPr>
            <w:r w:rsidRPr="00905C40">
              <w:rPr>
                <w:rFonts w:asciiTheme="minorHAnsi" w:eastAsiaTheme="majorEastAsia" w:hAnsiTheme="minorHAnsi" w:cstheme="minorHAnsi"/>
                <w:b/>
                <w:color w:val="365F91" w:themeColor="accent1" w:themeShade="BF"/>
                <w:sz w:val="18"/>
                <w:szCs w:val="18"/>
              </w:rPr>
              <w:t>Planned</w:t>
            </w:r>
          </w:p>
        </w:tc>
        <w:tc>
          <w:tcPr>
            <w:tcW w:w="0" w:type="auto"/>
            <w:tcBorders>
              <w:bottom w:val="single" w:sz="4" w:space="0" w:color="auto"/>
            </w:tcBorders>
            <w:shd w:val="clear" w:color="auto" w:fill="FFFF99"/>
          </w:tcPr>
          <w:p w14:paraId="1C7B9AB5" w14:textId="77777777" w:rsidR="001A355B" w:rsidRPr="00905C40" w:rsidRDefault="001A355B" w:rsidP="00592003">
            <w:pPr>
              <w:spacing w:before="60"/>
              <w:jc w:val="center"/>
              <w:rPr>
                <w:rFonts w:asciiTheme="minorHAnsi" w:eastAsiaTheme="majorEastAsia" w:hAnsiTheme="minorHAnsi" w:cstheme="minorHAnsi"/>
                <w:b/>
                <w:color w:val="365F91" w:themeColor="accent1" w:themeShade="BF"/>
                <w:sz w:val="18"/>
                <w:szCs w:val="18"/>
              </w:rPr>
            </w:pPr>
            <w:r w:rsidRPr="00905C40">
              <w:rPr>
                <w:rFonts w:asciiTheme="minorHAnsi" w:eastAsiaTheme="majorEastAsia" w:hAnsiTheme="minorHAnsi" w:cstheme="minorHAnsi"/>
                <w:b/>
                <w:color w:val="365F91" w:themeColor="accent1" w:themeShade="BF"/>
                <w:sz w:val="18"/>
                <w:szCs w:val="18"/>
              </w:rPr>
              <w:t>Actual</w:t>
            </w:r>
          </w:p>
        </w:tc>
        <w:tc>
          <w:tcPr>
            <w:tcW w:w="0" w:type="auto"/>
            <w:tcBorders>
              <w:bottom w:val="single" w:sz="4" w:space="0" w:color="auto"/>
            </w:tcBorders>
            <w:shd w:val="clear" w:color="auto" w:fill="FFFF99"/>
          </w:tcPr>
          <w:p w14:paraId="7D11AF45" w14:textId="77777777" w:rsidR="001A355B" w:rsidRPr="00905C40" w:rsidRDefault="001A355B" w:rsidP="00592003">
            <w:pPr>
              <w:pStyle w:val="Heading2"/>
              <w:spacing w:before="60"/>
              <w:jc w:val="center"/>
              <w:rPr>
                <w:rFonts w:asciiTheme="minorHAnsi" w:hAnsiTheme="minorHAnsi" w:cstheme="minorHAnsi"/>
                <w:sz w:val="18"/>
                <w:szCs w:val="18"/>
              </w:rPr>
            </w:pPr>
            <w:r w:rsidRPr="00905C40">
              <w:rPr>
                <w:rFonts w:asciiTheme="minorHAnsi" w:hAnsiTheme="minorHAnsi" w:cstheme="minorHAnsi"/>
                <w:b/>
                <w:sz w:val="18"/>
                <w:szCs w:val="18"/>
              </w:rPr>
              <w:t>Planned</w:t>
            </w:r>
          </w:p>
        </w:tc>
        <w:tc>
          <w:tcPr>
            <w:tcW w:w="0" w:type="auto"/>
            <w:tcBorders>
              <w:bottom w:val="single" w:sz="4" w:space="0" w:color="auto"/>
            </w:tcBorders>
            <w:shd w:val="clear" w:color="auto" w:fill="FFFF99"/>
          </w:tcPr>
          <w:p w14:paraId="2A7DF4FC" w14:textId="77777777" w:rsidR="001A355B" w:rsidRPr="00905C40" w:rsidRDefault="001A355B" w:rsidP="00592003">
            <w:pPr>
              <w:pStyle w:val="Heading2"/>
              <w:spacing w:before="60"/>
              <w:jc w:val="center"/>
              <w:rPr>
                <w:rFonts w:asciiTheme="minorHAnsi" w:hAnsiTheme="minorHAnsi" w:cstheme="minorHAnsi"/>
                <w:sz w:val="18"/>
                <w:szCs w:val="18"/>
              </w:rPr>
            </w:pPr>
            <w:r w:rsidRPr="00905C40">
              <w:rPr>
                <w:rFonts w:asciiTheme="minorHAnsi" w:hAnsiTheme="minorHAnsi" w:cstheme="minorHAnsi"/>
                <w:b/>
                <w:sz w:val="18"/>
                <w:szCs w:val="18"/>
              </w:rPr>
              <w:t>Actual</w:t>
            </w:r>
          </w:p>
        </w:tc>
        <w:tc>
          <w:tcPr>
            <w:tcW w:w="0" w:type="auto"/>
            <w:tcBorders>
              <w:bottom w:val="single" w:sz="4" w:space="0" w:color="auto"/>
            </w:tcBorders>
            <w:shd w:val="clear" w:color="auto" w:fill="FFFF99"/>
          </w:tcPr>
          <w:p w14:paraId="3D2C3865" w14:textId="77777777" w:rsidR="001A355B" w:rsidRPr="00905C40" w:rsidRDefault="001A355B" w:rsidP="00592003">
            <w:pPr>
              <w:pStyle w:val="Heading2"/>
              <w:spacing w:before="60"/>
              <w:rPr>
                <w:rFonts w:asciiTheme="minorHAnsi" w:hAnsiTheme="minorHAnsi" w:cstheme="minorHAnsi"/>
                <w:sz w:val="18"/>
                <w:szCs w:val="18"/>
              </w:rPr>
            </w:pPr>
          </w:p>
        </w:tc>
      </w:tr>
      <w:tr w:rsidR="007D2EAA" w:rsidRPr="00905C40" w14:paraId="5FBB8336" w14:textId="77777777" w:rsidTr="00AD729B">
        <w:trPr>
          <w:trHeight w:val="530"/>
          <w:tblHeader/>
        </w:trPr>
        <w:tc>
          <w:tcPr>
            <w:tcW w:w="0" w:type="auto"/>
          </w:tcPr>
          <w:p w14:paraId="6A3F913E" w14:textId="4A318062" w:rsidR="007D2EAA" w:rsidRPr="00905C40" w:rsidRDefault="007D2EAA" w:rsidP="007D2EAA">
            <w:pPr>
              <w:spacing w:before="60"/>
              <w:rPr>
                <w:rFonts w:asciiTheme="minorHAnsi" w:hAnsiTheme="minorHAnsi" w:cstheme="minorHAnsi"/>
                <w:i/>
                <w:sz w:val="18"/>
                <w:szCs w:val="18"/>
              </w:rPr>
            </w:pPr>
            <w:r w:rsidRPr="00905C40">
              <w:rPr>
                <w:rFonts w:asciiTheme="minorHAnsi" w:hAnsiTheme="minorHAnsi" w:cstheme="minorHAnsi"/>
                <w:b/>
                <w:i/>
                <w:sz w:val="18"/>
                <w:szCs w:val="18"/>
              </w:rPr>
              <w:t>Output 1: Sustainability of the electoral administration is increased through targeted capacity building of the Central Electoral Commission (CEC)</w:t>
            </w:r>
          </w:p>
        </w:tc>
        <w:tc>
          <w:tcPr>
            <w:tcW w:w="0" w:type="auto"/>
          </w:tcPr>
          <w:p w14:paraId="23B3D4E3" w14:textId="04BEE231" w:rsidR="007D2EAA" w:rsidRPr="00905C40" w:rsidDel="00A84123" w:rsidRDefault="007D2EAA" w:rsidP="007D2EAA">
            <w:pPr>
              <w:spacing w:before="60"/>
              <w:rPr>
                <w:rFonts w:asciiTheme="minorHAnsi" w:hAnsiTheme="minorHAnsi" w:cstheme="minorHAnsi"/>
                <w:i/>
                <w:sz w:val="18"/>
                <w:szCs w:val="18"/>
              </w:rPr>
            </w:pPr>
            <w:r w:rsidRPr="00905C40">
              <w:rPr>
                <w:rFonts w:asciiTheme="minorHAnsi" w:hAnsiTheme="minorHAnsi" w:cstheme="minorHAnsi"/>
                <w:b/>
                <w:i/>
                <w:sz w:val="18"/>
                <w:szCs w:val="18"/>
              </w:rPr>
              <w:t>1.1 Strategic planning and lessons-learned</w:t>
            </w:r>
          </w:p>
        </w:tc>
        <w:tc>
          <w:tcPr>
            <w:tcW w:w="0" w:type="auto"/>
          </w:tcPr>
          <w:p w14:paraId="44FAC861" w14:textId="5BB36D85" w:rsidR="007D2EAA" w:rsidRPr="00905C40" w:rsidDel="00A84123" w:rsidRDefault="007D2EAA" w:rsidP="007D2EAA">
            <w:pPr>
              <w:spacing w:before="60"/>
              <w:jc w:val="center"/>
              <w:rPr>
                <w:rFonts w:asciiTheme="minorHAnsi" w:hAnsiTheme="minorHAnsi" w:cstheme="minorHAnsi"/>
                <w:i/>
                <w:sz w:val="18"/>
                <w:szCs w:val="18"/>
              </w:rPr>
            </w:pPr>
            <w:r w:rsidRPr="00905C40">
              <w:rPr>
                <w:rFonts w:asciiTheme="minorHAnsi" w:hAnsiTheme="minorHAnsi" w:cstheme="minorHAnsi"/>
                <w:i/>
                <w:sz w:val="18"/>
                <w:szCs w:val="18"/>
              </w:rPr>
              <w:t>CEC, reports, regulations, decisions, media, CEC website</w:t>
            </w:r>
          </w:p>
        </w:tc>
        <w:tc>
          <w:tcPr>
            <w:tcW w:w="0" w:type="auto"/>
            <w:shd w:val="clear" w:color="auto" w:fill="auto"/>
          </w:tcPr>
          <w:p w14:paraId="63E608C1" w14:textId="17D213D2" w:rsidR="007D2EAA" w:rsidRPr="00905C40" w:rsidDel="00BD7C58" w:rsidRDefault="007D2EAA" w:rsidP="007D2EAA">
            <w:pPr>
              <w:pStyle w:val="Header"/>
              <w:spacing w:before="60"/>
              <w:rPr>
                <w:rFonts w:asciiTheme="minorHAnsi" w:hAnsiTheme="minorHAnsi" w:cstheme="minorHAnsi"/>
                <w:sz w:val="18"/>
                <w:szCs w:val="18"/>
              </w:rPr>
            </w:pPr>
            <w:r w:rsidRPr="00905C40">
              <w:rPr>
                <w:rFonts w:asciiTheme="minorHAnsi" w:hAnsiTheme="minorHAnsi" w:cstheme="minorHAnsi"/>
                <w:sz w:val="18"/>
                <w:szCs w:val="18"/>
              </w:rPr>
              <w:t>No</w:t>
            </w:r>
          </w:p>
        </w:tc>
        <w:tc>
          <w:tcPr>
            <w:tcW w:w="0" w:type="auto"/>
          </w:tcPr>
          <w:p w14:paraId="0AEAB3F3" w14:textId="7C352317" w:rsidR="007D2EAA" w:rsidRPr="00905C40" w:rsidDel="00BD7C58" w:rsidRDefault="007D2EAA" w:rsidP="007D2EAA">
            <w:pPr>
              <w:pStyle w:val="Header"/>
              <w:spacing w:before="60"/>
              <w:rPr>
                <w:rFonts w:asciiTheme="minorHAnsi" w:hAnsiTheme="minorHAnsi" w:cstheme="minorHAnsi"/>
                <w:sz w:val="18"/>
                <w:szCs w:val="18"/>
              </w:rPr>
            </w:pPr>
            <w:r w:rsidRPr="00905C40">
              <w:rPr>
                <w:rFonts w:asciiTheme="minorHAnsi" w:hAnsiTheme="minorHAnsi" w:cstheme="minorHAnsi"/>
                <w:sz w:val="18"/>
                <w:szCs w:val="18"/>
              </w:rPr>
              <w:t>2018</w:t>
            </w:r>
          </w:p>
        </w:tc>
        <w:tc>
          <w:tcPr>
            <w:tcW w:w="0" w:type="auto"/>
            <w:shd w:val="clear" w:color="auto" w:fill="DBE5F1" w:themeFill="accent1" w:themeFillTint="33"/>
          </w:tcPr>
          <w:p w14:paraId="690630F7" w14:textId="3A3022C3"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Yes</w:t>
            </w:r>
          </w:p>
          <w:p w14:paraId="2D915CB5" w14:textId="77777777" w:rsidR="007D2EAA" w:rsidRPr="00905C40" w:rsidDel="00BD7C58"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 xml:space="preserve"> </w:t>
            </w:r>
          </w:p>
        </w:tc>
        <w:tc>
          <w:tcPr>
            <w:tcW w:w="0" w:type="auto"/>
            <w:shd w:val="clear" w:color="auto" w:fill="DBE5F1" w:themeFill="accent1" w:themeFillTint="33"/>
          </w:tcPr>
          <w:p w14:paraId="71492058" w14:textId="77777777" w:rsidR="007D2EAA" w:rsidRDefault="007D2EAA" w:rsidP="007D2EAA">
            <w:pPr>
              <w:pStyle w:val="Header"/>
              <w:spacing w:before="60"/>
              <w:rPr>
                <w:rFonts w:asciiTheme="minorHAnsi" w:hAnsiTheme="minorHAnsi" w:cstheme="minorHAnsi"/>
                <w:i/>
                <w:sz w:val="18"/>
                <w:szCs w:val="18"/>
              </w:rPr>
            </w:pPr>
            <w:r>
              <w:rPr>
                <w:rFonts w:asciiTheme="minorHAnsi" w:hAnsiTheme="minorHAnsi" w:cstheme="minorHAnsi"/>
                <w:i/>
                <w:sz w:val="18"/>
                <w:szCs w:val="18"/>
              </w:rPr>
              <w:t>Yes, partially:</w:t>
            </w:r>
          </w:p>
          <w:p w14:paraId="20ACCC6C" w14:textId="3D380ABA" w:rsidR="007D2EAA" w:rsidRPr="00905C40" w:rsidDel="00BD7C58" w:rsidRDefault="00550B59" w:rsidP="007D2EAA">
            <w:pPr>
              <w:pStyle w:val="Header"/>
              <w:spacing w:before="60"/>
              <w:rPr>
                <w:rFonts w:asciiTheme="minorHAnsi" w:hAnsiTheme="minorHAnsi" w:cstheme="minorHAnsi"/>
                <w:i/>
                <w:sz w:val="18"/>
                <w:szCs w:val="18"/>
              </w:rPr>
            </w:pPr>
            <w:r>
              <w:rPr>
                <w:rFonts w:asciiTheme="minorHAnsi" w:hAnsiTheme="minorHAnsi" w:cstheme="minorHAnsi"/>
                <w:i/>
                <w:sz w:val="18"/>
                <w:szCs w:val="18"/>
              </w:rPr>
              <w:t>c</w:t>
            </w:r>
            <w:r w:rsidR="007D2EAA" w:rsidRPr="007D2EAA">
              <w:rPr>
                <w:rFonts w:asciiTheme="minorHAnsi" w:hAnsiTheme="minorHAnsi" w:cstheme="minorHAnsi"/>
                <w:i/>
                <w:sz w:val="18"/>
                <w:szCs w:val="18"/>
              </w:rPr>
              <w:t>apacity of CEC to assess its performance in the Voter Authentication Process and identify its strengths and weaknesses was improved through lessons-learned exercise</w:t>
            </w:r>
          </w:p>
        </w:tc>
        <w:tc>
          <w:tcPr>
            <w:tcW w:w="0" w:type="auto"/>
          </w:tcPr>
          <w:p w14:paraId="202B186A" w14:textId="47203336" w:rsidR="007D2EAA" w:rsidRPr="002C6C40" w:rsidDel="00BD7C58" w:rsidRDefault="007D2EAA" w:rsidP="007D2EAA">
            <w:pPr>
              <w:pStyle w:val="Header"/>
              <w:spacing w:before="60"/>
              <w:rPr>
                <w:rFonts w:asciiTheme="minorHAnsi" w:hAnsiTheme="minorHAnsi" w:cstheme="minorHAnsi"/>
                <w:i/>
                <w:sz w:val="18"/>
                <w:szCs w:val="18"/>
              </w:rPr>
            </w:pPr>
            <w:r>
              <w:rPr>
                <w:rFonts w:asciiTheme="minorHAnsi" w:hAnsiTheme="minorHAnsi" w:cstheme="minorHAnsi"/>
                <w:i/>
                <w:sz w:val="18"/>
                <w:szCs w:val="18"/>
              </w:rPr>
              <w:t>Yes</w:t>
            </w:r>
          </w:p>
        </w:tc>
        <w:tc>
          <w:tcPr>
            <w:tcW w:w="0" w:type="auto"/>
          </w:tcPr>
          <w:p w14:paraId="3054516E" w14:textId="77777777" w:rsidR="007D2EAA" w:rsidRPr="00905C40" w:rsidDel="00BD7C58" w:rsidRDefault="007D2EAA" w:rsidP="007D2EAA">
            <w:pPr>
              <w:pStyle w:val="Header"/>
              <w:spacing w:before="60"/>
              <w:rPr>
                <w:rFonts w:asciiTheme="minorHAnsi" w:hAnsiTheme="minorHAnsi" w:cstheme="minorHAnsi"/>
                <w:sz w:val="18"/>
                <w:szCs w:val="18"/>
              </w:rPr>
            </w:pPr>
          </w:p>
        </w:tc>
        <w:tc>
          <w:tcPr>
            <w:tcW w:w="0" w:type="auto"/>
            <w:shd w:val="clear" w:color="auto" w:fill="DBE5F1" w:themeFill="accent1" w:themeFillTint="33"/>
          </w:tcPr>
          <w:p w14:paraId="319EC0BE" w14:textId="1F0DA2EC"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Yes</w:t>
            </w:r>
          </w:p>
          <w:p w14:paraId="325509F2" w14:textId="77777777" w:rsidR="007D2EAA" w:rsidRPr="00905C40" w:rsidDel="00BD7C58" w:rsidRDefault="007D2EAA" w:rsidP="007D2EAA">
            <w:pPr>
              <w:pStyle w:val="Header"/>
              <w:spacing w:before="60"/>
              <w:rPr>
                <w:rFonts w:asciiTheme="minorHAnsi" w:hAnsiTheme="minorHAnsi" w:cstheme="minorHAnsi"/>
                <w:i/>
                <w:sz w:val="18"/>
                <w:szCs w:val="18"/>
              </w:rPr>
            </w:pPr>
          </w:p>
        </w:tc>
        <w:tc>
          <w:tcPr>
            <w:tcW w:w="0" w:type="auto"/>
            <w:shd w:val="clear" w:color="auto" w:fill="DBE5F1" w:themeFill="accent1" w:themeFillTint="33"/>
          </w:tcPr>
          <w:p w14:paraId="2174F118" w14:textId="77777777" w:rsidR="007D2EAA" w:rsidRDefault="007D2EAA" w:rsidP="007D2EAA">
            <w:pPr>
              <w:pStyle w:val="Header"/>
              <w:spacing w:before="60"/>
              <w:rPr>
                <w:rFonts w:asciiTheme="minorHAnsi" w:hAnsiTheme="minorHAnsi" w:cstheme="minorHAnsi"/>
                <w:i/>
                <w:sz w:val="18"/>
                <w:szCs w:val="18"/>
              </w:rPr>
            </w:pPr>
            <w:r>
              <w:rPr>
                <w:rFonts w:asciiTheme="minorHAnsi" w:hAnsiTheme="minorHAnsi" w:cstheme="minorHAnsi"/>
                <w:i/>
                <w:sz w:val="18"/>
                <w:szCs w:val="18"/>
              </w:rPr>
              <w:t>Yes, partially:</w:t>
            </w:r>
          </w:p>
          <w:p w14:paraId="4AB54C67" w14:textId="69722BD1" w:rsidR="007D2EAA" w:rsidRPr="00905C40" w:rsidDel="00BD7C58" w:rsidRDefault="00550B59" w:rsidP="007D2EAA">
            <w:pPr>
              <w:pStyle w:val="Header"/>
              <w:spacing w:before="60"/>
              <w:rPr>
                <w:rFonts w:asciiTheme="minorHAnsi" w:hAnsiTheme="minorHAnsi" w:cstheme="minorHAnsi"/>
                <w:i/>
                <w:sz w:val="18"/>
                <w:szCs w:val="18"/>
              </w:rPr>
            </w:pPr>
            <w:r>
              <w:rPr>
                <w:rFonts w:asciiTheme="minorHAnsi" w:hAnsiTheme="minorHAnsi" w:cstheme="minorHAnsi"/>
                <w:i/>
                <w:sz w:val="18"/>
                <w:szCs w:val="18"/>
              </w:rPr>
              <w:t>c</w:t>
            </w:r>
            <w:bookmarkStart w:id="2" w:name="_GoBack"/>
            <w:bookmarkEnd w:id="2"/>
            <w:r w:rsidR="007D2EAA" w:rsidRPr="007D2EAA">
              <w:rPr>
                <w:rFonts w:asciiTheme="minorHAnsi" w:hAnsiTheme="minorHAnsi" w:cstheme="minorHAnsi"/>
                <w:i/>
                <w:sz w:val="18"/>
                <w:szCs w:val="18"/>
              </w:rPr>
              <w:t>apacity of CEC to assess its performance in the Voter Authentication Process and identify its strengths and weaknesses was improved through lessons-learned exercise</w:t>
            </w:r>
          </w:p>
        </w:tc>
        <w:tc>
          <w:tcPr>
            <w:tcW w:w="0" w:type="auto"/>
            <w:shd w:val="clear" w:color="auto" w:fill="auto"/>
          </w:tcPr>
          <w:p w14:paraId="2840F9CA" w14:textId="77777777" w:rsidR="007D2EAA" w:rsidRPr="00905C40" w:rsidRDefault="007D2EAA" w:rsidP="007D2EAA">
            <w:pPr>
              <w:spacing w:before="60"/>
              <w:rPr>
                <w:rFonts w:asciiTheme="minorHAnsi" w:hAnsiTheme="minorHAnsi" w:cstheme="minorHAnsi"/>
                <w:i/>
                <w:sz w:val="18"/>
                <w:szCs w:val="18"/>
              </w:rPr>
            </w:pPr>
          </w:p>
        </w:tc>
      </w:tr>
      <w:tr w:rsidR="007D2EAA" w:rsidRPr="00905C40" w14:paraId="653DD8A9" w14:textId="77777777" w:rsidTr="00AD729B">
        <w:trPr>
          <w:trHeight w:val="530"/>
          <w:tblHeader/>
        </w:trPr>
        <w:tc>
          <w:tcPr>
            <w:tcW w:w="0" w:type="auto"/>
            <w:vMerge w:val="restart"/>
          </w:tcPr>
          <w:p w14:paraId="720A5949" w14:textId="77777777" w:rsidR="007D2EAA" w:rsidRPr="00905C40" w:rsidRDefault="007D2EAA" w:rsidP="007D2EAA">
            <w:pPr>
              <w:spacing w:before="60"/>
              <w:rPr>
                <w:rFonts w:asciiTheme="minorHAnsi" w:hAnsiTheme="minorHAnsi" w:cstheme="minorHAnsi"/>
                <w:b/>
                <w:i/>
                <w:sz w:val="18"/>
                <w:szCs w:val="18"/>
              </w:rPr>
            </w:pPr>
          </w:p>
        </w:tc>
        <w:tc>
          <w:tcPr>
            <w:tcW w:w="0" w:type="auto"/>
          </w:tcPr>
          <w:p w14:paraId="121037F0" w14:textId="59123D9B" w:rsidR="007D2EAA" w:rsidRPr="00905C40" w:rsidRDefault="007D2EAA" w:rsidP="007D2EAA">
            <w:pPr>
              <w:spacing w:before="60"/>
              <w:rPr>
                <w:rFonts w:asciiTheme="minorHAnsi" w:hAnsiTheme="minorHAnsi" w:cstheme="minorHAnsi"/>
                <w:b/>
                <w:i/>
                <w:sz w:val="18"/>
                <w:szCs w:val="18"/>
              </w:rPr>
            </w:pPr>
            <w:r w:rsidRPr="00905C40">
              <w:rPr>
                <w:rFonts w:asciiTheme="minorHAnsi" w:hAnsiTheme="minorHAnsi" w:cstheme="minorHAnsi"/>
                <w:sz w:val="18"/>
                <w:szCs w:val="18"/>
              </w:rPr>
              <w:t>Post electoral survey conducted</w:t>
            </w:r>
          </w:p>
        </w:tc>
        <w:tc>
          <w:tcPr>
            <w:tcW w:w="0" w:type="auto"/>
          </w:tcPr>
          <w:p w14:paraId="133EB3C1" w14:textId="07D5AABE" w:rsidR="007D2EAA" w:rsidRPr="00905C40" w:rsidRDefault="007D2EAA" w:rsidP="007D2EAA">
            <w:pPr>
              <w:spacing w:before="60"/>
              <w:jc w:val="center"/>
              <w:rPr>
                <w:rFonts w:asciiTheme="minorHAnsi" w:hAnsiTheme="minorHAnsi" w:cstheme="minorHAnsi"/>
                <w:i/>
                <w:sz w:val="18"/>
                <w:szCs w:val="18"/>
              </w:rPr>
            </w:pPr>
            <w:r w:rsidRPr="00905C40">
              <w:rPr>
                <w:rFonts w:asciiTheme="minorHAnsi" w:hAnsiTheme="minorHAnsi" w:cstheme="minorHAnsi"/>
                <w:i/>
                <w:sz w:val="18"/>
                <w:szCs w:val="18"/>
              </w:rPr>
              <w:t>CEC, reports, regulations, decisions, media, CEC website</w:t>
            </w:r>
          </w:p>
        </w:tc>
        <w:tc>
          <w:tcPr>
            <w:tcW w:w="0" w:type="auto"/>
            <w:shd w:val="clear" w:color="auto" w:fill="auto"/>
          </w:tcPr>
          <w:p w14:paraId="6782A41D" w14:textId="02139F01" w:rsidR="007D2EAA" w:rsidRPr="00905C40" w:rsidDel="00BD7C58" w:rsidRDefault="007D2EAA" w:rsidP="007D2EAA">
            <w:pPr>
              <w:pStyle w:val="Header"/>
              <w:spacing w:before="60"/>
              <w:rPr>
                <w:rFonts w:asciiTheme="minorHAnsi" w:hAnsiTheme="minorHAnsi" w:cstheme="minorHAnsi"/>
                <w:sz w:val="18"/>
                <w:szCs w:val="18"/>
              </w:rPr>
            </w:pPr>
            <w:r w:rsidRPr="00905C40">
              <w:rPr>
                <w:rFonts w:asciiTheme="minorHAnsi" w:hAnsiTheme="minorHAnsi" w:cstheme="minorHAnsi"/>
                <w:sz w:val="18"/>
                <w:szCs w:val="18"/>
              </w:rPr>
              <w:t xml:space="preserve">No </w:t>
            </w:r>
          </w:p>
        </w:tc>
        <w:tc>
          <w:tcPr>
            <w:tcW w:w="0" w:type="auto"/>
          </w:tcPr>
          <w:p w14:paraId="19DEE4CC" w14:textId="55564EE0" w:rsidR="007D2EAA" w:rsidRPr="00905C40" w:rsidDel="00BD7C58" w:rsidRDefault="007D2EAA" w:rsidP="007D2EAA">
            <w:pPr>
              <w:pStyle w:val="Header"/>
              <w:spacing w:before="60"/>
              <w:rPr>
                <w:rFonts w:asciiTheme="minorHAnsi" w:hAnsiTheme="minorHAnsi" w:cstheme="minorHAnsi"/>
                <w:sz w:val="18"/>
                <w:szCs w:val="18"/>
              </w:rPr>
            </w:pPr>
            <w:r w:rsidRPr="00905C40">
              <w:rPr>
                <w:rFonts w:asciiTheme="minorHAnsi" w:hAnsiTheme="minorHAnsi" w:cstheme="minorHAnsi"/>
                <w:sz w:val="18"/>
                <w:szCs w:val="18"/>
              </w:rPr>
              <w:t>2018</w:t>
            </w:r>
          </w:p>
        </w:tc>
        <w:tc>
          <w:tcPr>
            <w:tcW w:w="0" w:type="auto"/>
            <w:shd w:val="clear" w:color="auto" w:fill="DBE5F1" w:themeFill="accent1" w:themeFillTint="33"/>
          </w:tcPr>
          <w:p w14:paraId="3E9477F3" w14:textId="77777777"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Yes</w:t>
            </w:r>
          </w:p>
          <w:p w14:paraId="16FC2E0B" w14:textId="77777777" w:rsidR="007D2EAA" w:rsidRPr="00905C40" w:rsidRDefault="007D2EAA" w:rsidP="007D2EAA">
            <w:pPr>
              <w:pStyle w:val="Header"/>
              <w:spacing w:before="60"/>
              <w:rPr>
                <w:rFonts w:asciiTheme="minorHAnsi" w:hAnsiTheme="minorHAnsi" w:cstheme="minorHAnsi"/>
                <w:i/>
                <w:sz w:val="18"/>
                <w:szCs w:val="18"/>
              </w:rPr>
            </w:pPr>
          </w:p>
        </w:tc>
        <w:tc>
          <w:tcPr>
            <w:tcW w:w="0" w:type="auto"/>
            <w:shd w:val="clear" w:color="auto" w:fill="DBE5F1" w:themeFill="accent1" w:themeFillTint="33"/>
          </w:tcPr>
          <w:p w14:paraId="60CA86D5" w14:textId="77777777"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Yes, partially:</w:t>
            </w:r>
          </w:p>
          <w:p w14:paraId="637F1DDB" w14:textId="550260A5"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survey questionnaire finalized and approved. Fieldwork is underway with the final report pending to be developed on the data and results of the survey</w:t>
            </w:r>
            <w:r w:rsidR="00D46069">
              <w:rPr>
                <w:rFonts w:asciiTheme="minorHAnsi" w:hAnsiTheme="minorHAnsi" w:cstheme="minorHAnsi"/>
                <w:i/>
                <w:sz w:val="18"/>
                <w:szCs w:val="18"/>
              </w:rPr>
              <w:t>.</w:t>
            </w:r>
          </w:p>
        </w:tc>
        <w:tc>
          <w:tcPr>
            <w:tcW w:w="0" w:type="auto"/>
          </w:tcPr>
          <w:p w14:paraId="1EA94DCD" w14:textId="0603DA57" w:rsidR="007D2EAA" w:rsidRPr="00905C40" w:rsidDel="00BD7C58" w:rsidRDefault="007D2EAA" w:rsidP="007D2EAA">
            <w:pPr>
              <w:pStyle w:val="Header"/>
              <w:spacing w:before="60"/>
              <w:rPr>
                <w:rFonts w:asciiTheme="minorHAnsi" w:hAnsiTheme="minorHAnsi" w:cstheme="minorHAnsi"/>
                <w:i/>
                <w:sz w:val="18"/>
                <w:szCs w:val="18"/>
              </w:rPr>
            </w:pPr>
          </w:p>
        </w:tc>
        <w:tc>
          <w:tcPr>
            <w:tcW w:w="0" w:type="auto"/>
          </w:tcPr>
          <w:p w14:paraId="601A72E2" w14:textId="77777777" w:rsidR="007D2EAA" w:rsidRPr="00905C40" w:rsidDel="00BD7C58" w:rsidRDefault="007D2EAA" w:rsidP="007D2EAA">
            <w:pPr>
              <w:pStyle w:val="Header"/>
              <w:spacing w:before="60"/>
              <w:rPr>
                <w:rFonts w:asciiTheme="minorHAnsi" w:hAnsiTheme="minorHAnsi" w:cstheme="minorHAnsi"/>
                <w:sz w:val="18"/>
                <w:szCs w:val="18"/>
              </w:rPr>
            </w:pPr>
          </w:p>
        </w:tc>
        <w:tc>
          <w:tcPr>
            <w:tcW w:w="0" w:type="auto"/>
            <w:shd w:val="clear" w:color="auto" w:fill="DBE5F1" w:themeFill="accent1" w:themeFillTint="33"/>
          </w:tcPr>
          <w:p w14:paraId="71B637E4" w14:textId="0C41CF33"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Yes</w:t>
            </w:r>
          </w:p>
        </w:tc>
        <w:tc>
          <w:tcPr>
            <w:tcW w:w="0" w:type="auto"/>
            <w:shd w:val="clear" w:color="auto" w:fill="DBE5F1" w:themeFill="accent1" w:themeFillTint="33"/>
          </w:tcPr>
          <w:p w14:paraId="6287C493" w14:textId="77777777"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Yes, partially:</w:t>
            </w:r>
          </w:p>
          <w:p w14:paraId="768B2654" w14:textId="57428A42"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survey questionnaire finalized and approved. Fieldwork is underway with the final report pending to be developed on the data and results of the survey</w:t>
            </w:r>
            <w:r w:rsidR="00D46069">
              <w:rPr>
                <w:rFonts w:asciiTheme="minorHAnsi" w:hAnsiTheme="minorHAnsi" w:cstheme="minorHAnsi"/>
                <w:i/>
                <w:sz w:val="18"/>
                <w:szCs w:val="18"/>
              </w:rPr>
              <w:t>.</w:t>
            </w:r>
          </w:p>
        </w:tc>
        <w:tc>
          <w:tcPr>
            <w:tcW w:w="0" w:type="auto"/>
            <w:shd w:val="clear" w:color="auto" w:fill="auto"/>
          </w:tcPr>
          <w:p w14:paraId="534A5223" w14:textId="77777777" w:rsidR="007D2EAA" w:rsidRPr="00905C40" w:rsidRDefault="007D2EAA" w:rsidP="007D2EAA">
            <w:pPr>
              <w:spacing w:before="60"/>
              <w:rPr>
                <w:rFonts w:asciiTheme="minorHAnsi" w:hAnsiTheme="minorHAnsi" w:cstheme="minorHAnsi"/>
                <w:i/>
                <w:sz w:val="18"/>
                <w:szCs w:val="18"/>
              </w:rPr>
            </w:pPr>
          </w:p>
        </w:tc>
      </w:tr>
      <w:tr w:rsidR="007D2EAA" w:rsidRPr="00905C40" w14:paraId="04F9AA0D" w14:textId="77777777" w:rsidTr="00AD729B">
        <w:trPr>
          <w:trHeight w:val="530"/>
          <w:tblHeader/>
        </w:trPr>
        <w:tc>
          <w:tcPr>
            <w:tcW w:w="0" w:type="auto"/>
            <w:vMerge/>
          </w:tcPr>
          <w:p w14:paraId="37A59DBD" w14:textId="77777777" w:rsidR="007D2EAA" w:rsidRPr="00905C40" w:rsidRDefault="007D2EAA" w:rsidP="007D2EAA">
            <w:pPr>
              <w:spacing w:before="60"/>
              <w:rPr>
                <w:rFonts w:asciiTheme="minorHAnsi" w:hAnsiTheme="minorHAnsi" w:cstheme="minorHAnsi"/>
                <w:i/>
                <w:sz w:val="18"/>
                <w:szCs w:val="18"/>
              </w:rPr>
            </w:pPr>
          </w:p>
        </w:tc>
        <w:tc>
          <w:tcPr>
            <w:tcW w:w="0" w:type="auto"/>
          </w:tcPr>
          <w:p w14:paraId="7C34507A" w14:textId="77777777" w:rsidR="007D2EAA" w:rsidRPr="00905C40" w:rsidRDefault="007D2EAA" w:rsidP="007D2EAA">
            <w:pPr>
              <w:spacing w:before="60"/>
              <w:rPr>
                <w:rFonts w:asciiTheme="minorHAnsi" w:hAnsiTheme="minorHAnsi" w:cstheme="minorHAnsi"/>
                <w:sz w:val="18"/>
                <w:szCs w:val="18"/>
              </w:rPr>
            </w:pPr>
            <w:r w:rsidRPr="00905C40">
              <w:rPr>
                <w:rFonts w:asciiTheme="minorHAnsi" w:hAnsiTheme="minorHAnsi" w:cstheme="minorHAnsi"/>
                <w:sz w:val="18"/>
                <w:szCs w:val="18"/>
              </w:rPr>
              <w:t>strategic planning exercises conducted, and strategic plan introduced</w:t>
            </w:r>
          </w:p>
          <w:p w14:paraId="67A11D72" w14:textId="3A37CD1D" w:rsidR="007D2EAA" w:rsidRPr="00905C40" w:rsidRDefault="007D2EAA" w:rsidP="007D2EAA">
            <w:pPr>
              <w:pStyle w:val="Header"/>
              <w:spacing w:before="60"/>
              <w:rPr>
                <w:rFonts w:asciiTheme="minorHAnsi" w:hAnsiTheme="minorHAnsi" w:cstheme="minorHAnsi"/>
                <w:i/>
                <w:sz w:val="18"/>
                <w:szCs w:val="18"/>
              </w:rPr>
            </w:pPr>
          </w:p>
        </w:tc>
        <w:tc>
          <w:tcPr>
            <w:tcW w:w="0" w:type="auto"/>
          </w:tcPr>
          <w:p w14:paraId="2AF38AB0" w14:textId="2B03E6A2" w:rsidR="007D2EAA" w:rsidRPr="00905C40" w:rsidRDefault="007D2EAA" w:rsidP="007D2EAA">
            <w:pPr>
              <w:pStyle w:val="Header"/>
              <w:spacing w:before="60"/>
              <w:jc w:val="center"/>
              <w:rPr>
                <w:rFonts w:asciiTheme="minorHAnsi" w:hAnsiTheme="minorHAnsi" w:cstheme="minorHAnsi"/>
                <w:i/>
                <w:sz w:val="18"/>
                <w:szCs w:val="18"/>
              </w:rPr>
            </w:pPr>
            <w:r w:rsidRPr="00905C40">
              <w:rPr>
                <w:rFonts w:asciiTheme="minorHAnsi" w:hAnsiTheme="minorHAnsi" w:cstheme="minorHAnsi"/>
                <w:i/>
                <w:sz w:val="18"/>
                <w:szCs w:val="18"/>
              </w:rPr>
              <w:t>CEC, reports, regulations, decisions, media, CEC website</w:t>
            </w:r>
          </w:p>
        </w:tc>
        <w:tc>
          <w:tcPr>
            <w:tcW w:w="0" w:type="auto"/>
            <w:shd w:val="clear" w:color="auto" w:fill="auto"/>
          </w:tcPr>
          <w:p w14:paraId="5C1C4778" w14:textId="2117711D" w:rsidR="007D2EAA" w:rsidRPr="00905C40" w:rsidRDefault="007D2EAA" w:rsidP="007D2EAA">
            <w:pPr>
              <w:pStyle w:val="Header"/>
              <w:spacing w:before="60"/>
              <w:rPr>
                <w:rFonts w:asciiTheme="minorHAnsi" w:hAnsiTheme="minorHAnsi" w:cstheme="minorHAnsi"/>
                <w:sz w:val="18"/>
                <w:szCs w:val="18"/>
              </w:rPr>
            </w:pPr>
            <w:r w:rsidRPr="00905C40">
              <w:rPr>
                <w:rFonts w:asciiTheme="minorHAnsi" w:hAnsiTheme="minorHAnsi" w:cstheme="minorHAnsi"/>
                <w:sz w:val="18"/>
                <w:szCs w:val="18"/>
              </w:rPr>
              <w:t>No</w:t>
            </w:r>
          </w:p>
        </w:tc>
        <w:tc>
          <w:tcPr>
            <w:tcW w:w="0" w:type="auto"/>
          </w:tcPr>
          <w:p w14:paraId="43EEB603" w14:textId="6B1CB85F"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sz w:val="18"/>
                <w:szCs w:val="18"/>
              </w:rPr>
              <w:t>2018</w:t>
            </w:r>
          </w:p>
        </w:tc>
        <w:tc>
          <w:tcPr>
            <w:tcW w:w="0" w:type="auto"/>
            <w:shd w:val="clear" w:color="auto" w:fill="DBE5F1" w:themeFill="accent1" w:themeFillTint="33"/>
          </w:tcPr>
          <w:p w14:paraId="45AA978A" w14:textId="7105A9C4"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No</w:t>
            </w:r>
          </w:p>
        </w:tc>
        <w:tc>
          <w:tcPr>
            <w:tcW w:w="0" w:type="auto"/>
            <w:shd w:val="clear" w:color="auto" w:fill="DBE5F1" w:themeFill="accent1" w:themeFillTint="33"/>
          </w:tcPr>
          <w:p w14:paraId="3B043C97" w14:textId="16F69AFB" w:rsidR="007D2EAA" w:rsidRPr="00905C40" w:rsidRDefault="007D2EAA" w:rsidP="007D2EAA">
            <w:pPr>
              <w:pStyle w:val="Header"/>
              <w:spacing w:before="60"/>
              <w:rPr>
                <w:rFonts w:asciiTheme="minorHAnsi" w:hAnsiTheme="minorHAnsi" w:cstheme="minorHAnsi"/>
                <w:i/>
                <w:sz w:val="18"/>
                <w:szCs w:val="18"/>
              </w:rPr>
            </w:pPr>
            <w:r>
              <w:rPr>
                <w:rFonts w:asciiTheme="minorHAnsi" w:hAnsiTheme="minorHAnsi" w:cstheme="minorHAnsi"/>
                <w:i/>
                <w:sz w:val="18"/>
                <w:szCs w:val="18"/>
              </w:rPr>
              <w:t>Planned</w:t>
            </w:r>
            <w:r w:rsidRPr="00905C40">
              <w:rPr>
                <w:rFonts w:asciiTheme="minorHAnsi" w:hAnsiTheme="minorHAnsi" w:cstheme="minorHAnsi"/>
                <w:i/>
                <w:sz w:val="18"/>
                <w:szCs w:val="18"/>
              </w:rPr>
              <w:t xml:space="preserve"> </w:t>
            </w:r>
            <w:r>
              <w:rPr>
                <w:rFonts w:asciiTheme="minorHAnsi" w:hAnsiTheme="minorHAnsi" w:cstheme="minorHAnsi"/>
                <w:i/>
                <w:sz w:val="18"/>
                <w:szCs w:val="18"/>
              </w:rPr>
              <w:t>for</w:t>
            </w:r>
            <w:r w:rsidRPr="00905C40">
              <w:rPr>
                <w:rFonts w:asciiTheme="minorHAnsi" w:hAnsiTheme="minorHAnsi" w:cstheme="minorHAnsi"/>
                <w:i/>
                <w:sz w:val="18"/>
                <w:szCs w:val="18"/>
              </w:rPr>
              <w:t xml:space="preserve"> 2020</w:t>
            </w:r>
          </w:p>
        </w:tc>
        <w:tc>
          <w:tcPr>
            <w:tcW w:w="0" w:type="auto"/>
          </w:tcPr>
          <w:p w14:paraId="757E0F91" w14:textId="6A141DDA"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Yes</w:t>
            </w:r>
          </w:p>
        </w:tc>
        <w:tc>
          <w:tcPr>
            <w:tcW w:w="0" w:type="auto"/>
          </w:tcPr>
          <w:p w14:paraId="0028215F" w14:textId="77777777" w:rsidR="007D2EAA" w:rsidRPr="00905C40" w:rsidRDefault="007D2EAA" w:rsidP="007D2EAA">
            <w:pPr>
              <w:pStyle w:val="Header"/>
              <w:spacing w:before="60"/>
              <w:rPr>
                <w:rFonts w:asciiTheme="minorHAnsi" w:hAnsiTheme="minorHAnsi" w:cstheme="minorHAnsi"/>
                <w:i/>
                <w:sz w:val="18"/>
                <w:szCs w:val="18"/>
              </w:rPr>
            </w:pPr>
          </w:p>
        </w:tc>
        <w:tc>
          <w:tcPr>
            <w:tcW w:w="0" w:type="auto"/>
            <w:shd w:val="clear" w:color="auto" w:fill="DBE5F1" w:themeFill="accent1" w:themeFillTint="33"/>
          </w:tcPr>
          <w:p w14:paraId="0856BCBB" w14:textId="0468DBBF" w:rsidR="007D2EAA" w:rsidRPr="00905C40" w:rsidRDefault="007D2EAA" w:rsidP="007D2EAA">
            <w:pPr>
              <w:spacing w:before="60"/>
              <w:rPr>
                <w:rFonts w:asciiTheme="minorHAnsi" w:hAnsiTheme="minorHAnsi" w:cstheme="minorHAnsi"/>
                <w:i/>
                <w:sz w:val="18"/>
                <w:szCs w:val="18"/>
              </w:rPr>
            </w:pPr>
            <w:r w:rsidRPr="00905C40">
              <w:rPr>
                <w:rFonts w:asciiTheme="minorHAnsi" w:hAnsiTheme="minorHAnsi" w:cstheme="minorHAnsi"/>
                <w:i/>
                <w:sz w:val="18"/>
                <w:szCs w:val="18"/>
              </w:rPr>
              <w:t xml:space="preserve">Yes </w:t>
            </w:r>
          </w:p>
          <w:p w14:paraId="02930DCE" w14:textId="77777777" w:rsidR="007D2EAA" w:rsidRPr="00905C40" w:rsidDel="00BD7C58" w:rsidRDefault="007D2EAA" w:rsidP="007D2EAA">
            <w:pPr>
              <w:pStyle w:val="Header"/>
              <w:spacing w:before="60"/>
              <w:rPr>
                <w:rFonts w:asciiTheme="minorHAnsi" w:hAnsiTheme="minorHAnsi" w:cstheme="minorHAnsi"/>
                <w:i/>
                <w:sz w:val="18"/>
                <w:szCs w:val="18"/>
              </w:rPr>
            </w:pPr>
          </w:p>
        </w:tc>
        <w:tc>
          <w:tcPr>
            <w:tcW w:w="0" w:type="auto"/>
            <w:shd w:val="clear" w:color="auto" w:fill="DBE5F1" w:themeFill="accent1" w:themeFillTint="33"/>
          </w:tcPr>
          <w:p w14:paraId="3B67A513" w14:textId="5B177569" w:rsidR="007D2EAA" w:rsidRPr="00905C40" w:rsidDel="00BD7C58" w:rsidRDefault="007D2EAA" w:rsidP="007D2EAA">
            <w:pPr>
              <w:pStyle w:val="Header"/>
              <w:spacing w:before="60"/>
              <w:rPr>
                <w:rFonts w:asciiTheme="minorHAnsi" w:hAnsiTheme="minorHAnsi" w:cstheme="minorHAnsi"/>
                <w:i/>
                <w:sz w:val="18"/>
                <w:szCs w:val="18"/>
              </w:rPr>
            </w:pPr>
            <w:r>
              <w:rPr>
                <w:rFonts w:asciiTheme="minorHAnsi" w:hAnsiTheme="minorHAnsi" w:cstheme="minorHAnsi"/>
                <w:i/>
                <w:sz w:val="18"/>
                <w:szCs w:val="18"/>
              </w:rPr>
              <w:t>Planned for 2020</w:t>
            </w:r>
          </w:p>
        </w:tc>
        <w:tc>
          <w:tcPr>
            <w:tcW w:w="0" w:type="auto"/>
            <w:shd w:val="clear" w:color="auto" w:fill="auto"/>
          </w:tcPr>
          <w:p w14:paraId="12348C5E" w14:textId="77777777" w:rsidR="007D2EAA" w:rsidRPr="00905C40" w:rsidDel="00BD7C58" w:rsidRDefault="007D2EAA" w:rsidP="007D2EAA">
            <w:pPr>
              <w:spacing w:before="60"/>
              <w:rPr>
                <w:rFonts w:asciiTheme="minorHAnsi" w:hAnsiTheme="minorHAnsi" w:cstheme="minorHAnsi"/>
                <w:i/>
                <w:sz w:val="18"/>
                <w:szCs w:val="18"/>
              </w:rPr>
            </w:pPr>
          </w:p>
        </w:tc>
      </w:tr>
      <w:tr w:rsidR="007D2EAA" w:rsidRPr="00905C40" w14:paraId="7EBF24C5" w14:textId="77777777" w:rsidTr="00AD729B">
        <w:trPr>
          <w:trHeight w:val="530"/>
          <w:tblHeader/>
        </w:trPr>
        <w:tc>
          <w:tcPr>
            <w:tcW w:w="0" w:type="auto"/>
            <w:vMerge/>
          </w:tcPr>
          <w:p w14:paraId="78FD552A" w14:textId="77777777" w:rsidR="007D2EAA" w:rsidRPr="00905C40" w:rsidRDefault="007D2EAA" w:rsidP="007D2EAA">
            <w:pPr>
              <w:spacing w:before="60"/>
              <w:rPr>
                <w:rFonts w:asciiTheme="minorHAnsi" w:hAnsiTheme="minorHAnsi" w:cstheme="minorHAnsi"/>
                <w:i/>
                <w:sz w:val="18"/>
                <w:szCs w:val="18"/>
              </w:rPr>
            </w:pPr>
          </w:p>
        </w:tc>
        <w:tc>
          <w:tcPr>
            <w:tcW w:w="0" w:type="auto"/>
          </w:tcPr>
          <w:p w14:paraId="58D04DB9" w14:textId="77777777" w:rsidR="007D2EAA" w:rsidRPr="00905C40" w:rsidRDefault="007D2EAA" w:rsidP="007D2EAA">
            <w:pPr>
              <w:spacing w:before="60"/>
              <w:rPr>
                <w:rFonts w:asciiTheme="minorHAnsi" w:hAnsiTheme="minorHAnsi" w:cstheme="minorHAnsi"/>
                <w:sz w:val="18"/>
                <w:szCs w:val="18"/>
              </w:rPr>
            </w:pPr>
            <w:r w:rsidRPr="00905C40">
              <w:rPr>
                <w:rFonts w:asciiTheme="minorHAnsi" w:hAnsiTheme="minorHAnsi" w:cstheme="minorHAnsi"/>
                <w:sz w:val="18"/>
                <w:szCs w:val="18"/>
              </w:rPr>
              <w:t xml:space="preserve">lessons-learned workshops/exercises conducted, lessons learned report generated; </w:t>
            </w:r>
          </w:p>
          <w:p w14:paraId="29B91F0D" w14:textId="09C4AA7B" w:rsidR="007D2EAA" w:rsidRPr="00905C40" w:rsidRDefault="007D2EAA" w:rsidP="007D2EAA">
            <w:pPr>
              <w:pStyle w:val="Header"/>
              <w:spacing w:before="60"/>
              <w:rPr>
                <w:rFonts w:asciiTheme="minorHAnsi" w:hAnsiTheme="minorHAnsi" w:cstheme="minorHAnsi"/>
                <w:i/>
                <w:sz w:val="18"/>
                <w:szCs w:val="18"/>
              </w:rPr>
            </w:pPr>
          </w:p>
        </w:tc>
        <w:tc>
          <w:tcPr>
            <w:tcW w:w="0" w:type="auto"/>
          </w:tcPr>
          <w:p w14:paraId="3DE8F3B0" w14:textId="4FB3A3C0" w:rsidR="007D2EAA" w:rsidRPr="00905C40" w:rsidRDefault="007D2EAA" w:rsidP="007D2EAA">
            <w:pPr>
              <w:pStyle w:val="Header"/>
              <w:spacing w:before="60"/>
              <w:jc w:val="center"/>
              <w:rPr>
                <w:rFonts w:asciiTheme="minorHAnsi" w:hAnsiTheme="minorHAnsi" w:cstheme="minorHAnsi"/>
                <w:i/>
                <w:sz w:val="18"/>
                <w:szCs w:val="18"/>
              </w:rPr>
            </w:pPr>
            <w:r w:rsidRPr="00905C40">
              <w:rPr>
                <w:rFonts w:asciiTheme="minorHAnsi" w:hAnsiTheme="minorHAnsi" w:cstheme="minorHAnsi"/>
                <w:i/>
                <w:sz w:val="18"/>
                <w:szCs w:val="18"/>
              </w:rPr>
              <w:t>CEC, reports, regulations, decisions, media, CEC website</w:t>
            </w:r>
          </w:p>
        </w:tc>
        <w:tc>
          <w:tcPr>
            <w:tcW w:w="0" w:type="auto"/>
            <w:shd w:val="clear" w:color="auto" w:fill="auto"/>
          </w:tcPr>
          <w:p w14:paraId="2CD98918" w14:textId="21B683F8" w:rsidR="007D2EAA" w:rsidRPr="00905C40" w:rsidRDefault="007D2EAA" w:rsidP="007D2EAA">
            <w:pPr>
              <w:pStyle w:val="Header"/>
              <w:spacing w:before="60"/>
              <w:rPr>
                <w:rFonts w:asciiTheme="minorHAnsi" w:hAnsiTheme="minorHAnsi" w:cstheme="minorHAnsi"/>
                <w:sz w:val="18"/>
                <w:szCs w:val="18"/>
              </w:rPr>
            </w:pPr>
            <w:r w:rsidRPr="00905C40">
              <w:rPr>
                <w:rFonts w:asciiTheme="minorHAnsi" w:hAnsiTheme="minorHAnsi" w:cstheme="minorHAnsi"/>
                <w:sz w:val="18"/>
                <w:szCs w:val="18"/>
              </w:rPr>
              <w:t>No</w:t>
            </w:r>
          </w:p>
        </w:tc>
        <w:tc>
          <w:tcPr>
            <w:tcW w:w="0" w:type="auto"/>
          </w:tcPr>
          <w:p w14:paraId="306D359C" w14:textId="47D9FBEA"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sz w:val="18"/>
                <w:szCs w:val="18"/>
              </w:rPr>
              <w:t>2018</w:t>
            </w:r>
          </w:p>
        </w:tc>
        <w:tc>
          <w:tcPr>
            <w:tcW w:w="0" w:type="auto"/>
            <w:shd w:val="clear" w:color="auto" w:fill="DBE5F1" w:themeFill="accent1" w:themeFillTint="33"/>
          </w:tcPr>
          <w:p w14:paraId="68AE7DFB" w14:textId="0281B9AE"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Yes</w:t>
            </w:r>
          </w:p>
        </w:tc>
        <w:tc>
          <w:tcPr>
            <w:tcW w:w="0" w:type="auto"/>
            <w:shd w:val="clear" w:color="auto" w:fill="DBE5F1" w:themeFill="accent1" w:themeFillTint="33"/>
          </w:tcPr>
          <w:p w14:paraId="45BD0ABF" w14:textId="77777777"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Yes, partially:</w:t>
            </w:r>
          </w:p>
          <w:p w14:paraId="0923FDFF" w14:textId="0052269F"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lessons-learned exercise conducted.</w:t>
            </w:r>
          </w:p>
        </w:tc>
        <w:tc>
          <w:tcPr>
            <w:tcW w:w="0" w:type="auto"/>
          </w:tcPr>
          <w:p w14:paraId="44D3E41F" w14:textId="77777777" w:rsidR="007D2EAA" w:rsidRPr="00905C40" w:rsidRDefault="007D2EAA" w:rsidP="007D2EAA">
            <w:pPr>
              <w:pStyle w:val="Header"/>
              <w:spacing w:before="60"/>
              <w:rPr>
                <w:rFonts w:asciiTheme="minorHAnsi" w:hAnsiTheme="minorHAnsi" w:cstheme="minorHAnsi"/>
                <w:i/>
                <w:sz w:val="18"/>
                <w:szCs w:val="18"/>
              </w:rPr>
            </w:pPr>
          </w:p>
        </w:tc>
        <w:tc>
          <w:tcPr>
            <w:tcW w:w="0" w:type="auto"/>
          </w:tcPr>
          <w:p w14:paraId="0FE353DA" w14:textId="6AA05516" w:rsidR="007D2EAA" w:rsidRPr="00905C40" w:rsidRDefault="007D2EAA" w:rsidP="007D2EAA">
            <w:pPr>
              <w:pStyle w:val="Header"/>
              <w:spacing w:before="60"/>
              <w:rPr>
                <w:rFonts w:asciiTheme="minorHAnsi" w:hAnsiTheme="minorHAnsi" w:cstheme="minorHAnsi"/>
                <w:i/>
                <w:sz w:val="18"/>
                <w:szCs w:val="18"/>
              </w:rPr>
            </w:pPr>
          </w:p>
        </w:tc>
        <w:tc>
          <w:tcPr>
            <w:tcW w:w="0" w:type="auto"/>
            <w:shd w:val="clear" w:color="auto" w:fill="DBE5F1" w:themeFill="accent1" w:themeFillTint="33"/>
          </w:tcPr>
          <w:p w14:paraId="7C699B1B" w14:textId="41E5F1BE" w:rsidR="007D2EAA" w:rsidRPr="00905C40" w:rsidDel="00BD7C58" w:rsidRDefault="007D2EAA" w:rsidP="007D2EAA">
            <w:pPr>
              <w:spacing w:before="60"/>
              <w:rPr>
                <w:rFonts w:asciiTheme="minorHAnsi" w:hAnsiTheme="minorHAnsi" w:cstheme="minorHAnsi"/>
                <w:i/>
                <w:sz w:val="18"/>
                <w:szCs w:val="18"/>
              </w:rPr>
            </w:pPr>
            <w:r w:rsidRPr="00905C40">
              <w:rPr>
                <w:rFonts w:asciiTheme="minorHAnsi" w:hAnsiTheme="minorHAnsi" w:cstheme="minorHAnsi"/>
                <w:i/>
                <w:sz w:val="18"/>
                <w:szCs w:val="18"/>
              </w:rPr>
              <w:t>Yes</w:t>
            </w:r>
          </w:p>
        </w:tc>
        <w:tc>
          <w:tcPr>
            <w:tcW w:w="0" w:type="auto"/>
            <w:shd w:val="clear" w:color="auto" w:fill="DBE5F1" w:themeFill="accent1" w:themeFillTint="33"/>
          </w:tcPr>
          <w:p w14:paraId="429D964B" w14:textId="77777777"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Yes, partially:</w:t>
            </w:r>
          </w:p>
          <w:p w14:paraId="7A70663F" w14:textId="329B9EE7" w:rsidR="007D2EAA" w:rsidRPr="00905C40" w:rsidDel="00BD7C58" w:rsidRDefault="007D2EAA" w:rsidP="007D2EAA">
            <w:pPr>
              <w:spacing w:before="60"/>
              <w:rPr>
                <w:rFonts w:asciiTheme="minorHAnsi" w:hAnsiTheme="minorHAnsi" w:cstheme="minorHAnsi"/>
                <w:i/>
                <w:sz w:val="18"/>
                <w:szCs w:val="18"/>
              </w:rPr>
            </w:pPr>
            <w:r w:rsidRPr="00905C40">
              <w:rPr>
                <w:rFonts w:asciiTheme="minorHAnsi" w:hAnsiTheme="minorHAnsi" w:cstheme="minorHAnsi"/>
                <w:i/>
                <w:sz w:val="18"/>
                <w:szCs w:val="18"/>
              </w:rPr>
              <w:t>lessons-learned exercise conducted.</w:t>
            </w:r>
          </w:p>
        </w:tc>
        <w:tc>
          <w:tcPr>
            <w:tcW w:w="0" w:type="auto"/>
            <w:shd w:val="clear" w:color="auto" w:fill="auto"/>
          </w:tcPr>
          <w:p w14:paraId="450F8070" w14:textId="77777777" w:rsidR="007D2EAA" w:rsidRPr="00905C40" w:rsidRDefault="007D2EAA" w:rsidP="007D2EAA">
            <w:pPr>
              <w:spacing w:before="60"/>
              <w:rPr>
                <w:rFonts w:asciiTheme="minorHAnsi" w:hAnsiTheme="minorHAnsi" w:cstheme="minorHAnsi"/>
                <w:i/>
                <w:sz w:val="18"/>
                <w:szCs w:val="18"/>
              </w:rPr>
            </w:pPr>
          </w:p>
        </w:tc>
      </w:tr>
      <w:tr w:rsidR="007D2EAA" w:rsidRPr="00905C40" w14:paraId="6E74DE76" w14:textId="77777777" w:rsidTr="00AD729B">
        <w:trPr>
          <w:trHeight w:val="530"/>
          <w:tblHeader/>
        </w:trPr>
        <w:tc>
          <w:tcPr>
            <w:tcW w:w="0" w:type="auto"/>
            <w:vMerge/>
          </w:tcPr>
          <w:p w14:paraId="05F2A2D7" w14:textId="77777777" w:rsidR="007D2EAA" w:rsidRPr="00905C40" w:rsidRDefault="007D2EAA" w:rsidP="007D2EAA">
            <w:pPr>
              <w:spacing w:before="60"/>
              <w:rPr>
                <w:rFonts w:asciiTheme="minorHAnsi" w:hAnsiTheme="minorHAnsi" w:cstheme="minorHAnsi"/>
                <w:b/>
                <w:sz w:val="18"/>
                <w:szCs w:val="18"/>
              </w:rPr>
            </w:pPr>
          </w:p>
        </w:tc>
        <w:tc>
          <w:tcPr>
            <w:tcW w:w="0" w:type="auto"/>
          </w:tcPr>
          <w:p w14:paraId="485DBC97" w14:textId="3449C6D2" w:rsidR="007D2EAA" w:rsidRPr="00905C40" w:rsidRDefault="007D2EAA" w:rsidP="007D2EAA">
            <w:pPr>
              <w:spacing w:before="60"/>
              <w:rPr>
                <w:rFonts w:asciiTheme="minorHAnsi" w:hAnsiTheme="minorHAnsi" w:cstheme="minorHAnsi"/>
                <w:b/>
                <w:i/>
                <w:sz w:val="18"/>
                <w:szCs w:val="18"/>
              </w:rPr>
            </w:pPr>
            <w:r w:rsidRPr="00905C40">
              <w:rPr>
                <w:rFonts w:asciiTheme="minorHAnsi" w:hAnsiTheme="minorHAnsi" w:cstheme="minorHAnsi"/>
                <w:sz w:val="18"/>
                <w:szCs w:val="18"/>
              </w:rPr>
              <w:t>international conference on electoral technology held</w:t>
            </w:r>
          </w:p>
        </w:tc>
        <w:tc>
          <w:tcPr>
            <w:tcW w:w="0" w:type="auto"/>
          </w:tcPr>
          <w:p w14:paraId="4F18C652" w14:textId="399DE0DB" w:rsidR="007D2EAA" w:rsidRPr="00905C40" w:rsidRDefault="007D2EAA" w:rsidP="007D2EAA">
            <w:pPr>
              <w:spacing w:before="60"/>
              <w:jc w:val="center"/>
              <w:rPr>
                <w:rFonts w:asciiTheme="minorHAnsi" w:hAnsiTheme="minorHAnsi" w:cstheme="minorHAnsi"/>
                <w:b/>
                <w:i/>
                <w:sz w:val="18"/>
                <w:szCs w:val="18"/>
              </w:rPr>
            </w:pPr>
            <w:r w:rsidRPr="00905C40">
              <w:rPr>
                <w:rFonts w:asciiTheme="minorHAnsi" w:hAnsiTheme="minorHAnsi" w:cstheme="minorHAnsi"/>
                <w:i/>
                <w:sz w:val="18"/>
                <w:szCs w:val="18"/>
              </w:rPr>
              <w:t>CEC, reports, regulations, decisions, media, CEC website</w:t>
            </w:r>
          </w:p>
        </w:tc>
        <w:tc>
          <w:tcPr>
            <w:tcW w:w="0" w:type="auto"/>
            <w:shd w:val="clear" w:color="auto" w:fill="auto"/>
          </w:tcPr>
          <w:p w14:paraId="047D0CFD" w14:textId="584E087C" w:rsidR="007D2EAA" w:rsidRPr="00905C40" w:rsidRDefault="007D2EAA" w:rsidP="007D2EAA">
            <w:pPr>
              <w:pStyle w:val="Header"/>
              <w:tabs>
                <w:tab w:val="num" w:pos="432"/>
              </w:tabs>
              <w:spacing w:before="60"/>
              <w:rPr>
                <w:rFonts w:asciiTheme="minorHAnsi" w:hAnsiTheme="minorHAnsi" w:cstheme="minorHAnsi"/>
                <w:sz w:val="18"/>
                <w:szCs w:val="18"/>
              </w:rPr>
            </w:pPr>
            <w:r w:rsidRPr="00905C40">
              <w:rPr>
                <w:rFonts w:asciiTheme="minorHAnsi" w:hAnsiTheme="minorHAnsi" w:cstheme="minorHAnsi"/>
                <w:sz w:val="18"/>
                <w:szCs w:val="18"/>
              </w:rPr>
              <w:t>No</w:t>
            </w:r>
          </w:p>
        </w:tc>
        <w:tc>
          <w:tcPr>
            <w:tcW w:w="0" w:type="auto"/>
          </w:tcPr>
          <w:p w14:paraId="4C67E72E" w14:textId="10A20CF6" w:rsidR="007D2EAA" w:rsidRPr="00905C40" w:rsidRDefault="007D2EAA" w:rsidP="007D2EAA">
            <w:pPr>
              <w:pStyle w:val="Header"/>
              <w:spacing w:before="60"/>
              <w:rPr>
                <w:rFonts w:asciiTheme="minorHAnsi" w:hAnsiTheme="minorHAnsi" w:cstheme="minorHAnsi"/>
                <w:sz w:val="18"/>
                <w:szCs w:val="18"/>
              </w:rPr>
            </w:pPr>
            <w:r w:rsidRPr="00905C40">
              <w:rPr>
                <w:rFonts w:asciiTheme="minorHAnsi" w:hAnsiTheme="minorHAnsi" w:cstheme="minorHAnsi"/>
                <w:sz w:val="18"/>
                <w:szCs w:val="18"/>
              </w:rPr>
              <w:t>2018</w:t>
            </w:r>
          </w:p>
        </w:tc>
        <w:tc>
          <w:tcPr>
            <w:tcW w:w="0" w:type="auto"/>
            <w:shd w:val="clear" w:color="auto" w:fill="DBE5F1" w:themeFill="accent1" w:themeFillTint="33"/>
          </w:tcPr>
          <w:p w14:paraId="491C9C10" w14:textId="44858E7B"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Yes</w:t>
            </w:r>
          </w:p>
        </w:tc>
        <w:tc>
          <w:tcPr>
            <w:tcW w:w="0" w:type="auto"/>
            <w:shd w:val="clear" w:color="auto" w:fill="DBE5F1" w:themeFill="accent1" w:themeFillTint="33"/>
          </w:tcPr>
          <w:p w14:paraId="2D0162F9" w14:textId="77777777"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Yes, partially:</w:t>
            </w:r>
          </w:p>
          <w:p w14:paraId="699BEF2C" w14:textId="79C60F4F"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Concept note developed</w:t>
            </w:r>
          </w:p>
        </w:tc>
        <w:tc>
          <w:tcPr>
            <w:tcW w:w="0" w:type="auto"/>
          </w:tcPr>
          <w:p w14:paraId="1E335144" w14:textId="77777777" w:rsidR="007D2EAA" w:rsidRPr="00905C40" w:rsidRDefault="007D2EAA" w:rsidP="007D2EAA">
            <w:pPr>
              <w:pStyle w:val="Header"/>
              <w:spacing w:before="60"/>
              <w:rPr>
                <w:rFonts w:asciiTheme="minorHAnsi" w:hAnsiTheme="minorHAnsi" w:cstheme="minorHAnsi"/>
                <w:i/>
                <w:sz w:val="18"/>
                <w:szCs w:val="18"/>
              </w:rPr>
            </w:pPr>
          </w:p>
        </w:tc>
        <w:tc>
          <w:tcPr>
            <w:tcW w:w="0" w:type="auto"/>
          </w:tcPr>
          <w:p w14:paraId="31C14EDB" w14:textId="77777777" w:rsidR="007D2EAA" w:rsidRPr="00905C40" w:rsidRDefault="007D2EAA" w:rsidP="007D2EAA">
            <w:pPr>
              <w:pStyle w:val="Header"/>
              <w:spacing w:before="60"/>
              <w:rPr>
                <w:rFonts w:asciiTheme="minorHAnsi" w:hAnsiTheme="minorHAnsi" w:cstheme="minorHAnsi"/>
                <w:i/>
                <w:sz w:val="18"/>
                <w:szCs w:val="18"/>
              </w:rPr>
            </w:pPr>
          </w:p>
        </w:tc>
        <w:tc>
          <w:tcPr>
            <w:tcW w:w="0" w:type="auto"/>
            <w:shd w:val="clear" w:color="auto" w:fill="DBE5F1" w:themeFill="accent1" w:themeFillTint="33"/>
          </w:tcPr>
          <w:p w14:paraId="070C1C6B" w14:textId="6A9BA9DD" w:rsidR="007D2EAA" w:rsidRPr="00905C40" w:rsidDel="00BD7C58" w:rsidRDefault="007D2EAA" w:rsidP="007D2EAA">
            <w:pPr>
              <w:spacing w:before="60"/>
              <w:rPr>
                <w:rFonts w:asciiTheme="minorHAnsi" w:hAnsiTheme="minorHAnsi" w:cstheme="minorHAnsi"/>
                <w:i/>
                <w:sz w:val="18"/>
                <w:szCs w:val="18"/>
              </w:rPr>
            </w:pPr>
            <w:r w:rsidRPr="00905C40">
              <w:rPr>
                <w:rFonts w:asciiTheme="minorHAnsi" w:hAnsiTheme="minorHAnsi" w:cstheme="minorHAnsi"/>
                <w:i/>
                <w:sz w:val="18"/>
                <w:szCs w:val="18"/>
              </w:rPr>
              <w:t>Yes</w:t>
            </w:r>
          </w:p>
        </w:tc>
        <w:tc>
          <w:tcPr>
            <w:tcW w:w="0" w:type="auto"/>
            <w:shd w:val="clear" w:color="auto" w:fill="DBE5F1" w:themeFill="accent1" w:themeFillTint="33"/>
          </w:tcPr>
          <w:p w14:paraId="2C631500" w14:textId="77777777"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Yes, partially:</w:t>
            </w:r>
          </w:p>
          <w:p w14:paraId="76AAE3D9" w14:textId="263B1AF2" w:rsidR="007D2EAA" w:rsidRPr="00905C40" w:rsidDel="00BD7C58"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Concept note developed</w:t>
            </w:r>
          </w:p>
        </w:tc>
        <w:tc>
          <w:tcPr>
            <w:tcW w:w="0" w:type="auto"/>
            <w:shd w:val="clear" w:color="auto" w:fill="auto"/>
          </w:tcPr>
          <w:p w14:paraId="14F3F7C4" w14:textId="77777777" w:rsidR="007D2EAA" w:rsidRPr="00905C40" w:rsidRDefault="007D2EAA" w:rsidP="007D2EAA">
            <w:pPr>
              <w:spacing w:before="60"/>
              <w:rPr>
                <w:rFonts w:asciiTheme="minorHAnsi" w:hAnsiTheme="minorHAnsi" w:cstheme="minorHAnsi"/>
                <w:i/>
                <w:sz w:val="18"/>
                <w:szCs w:val="18"/>
              </w:rPr>
            </w:pPr>
          </w:p>
        </w:tc>
      </w:tr>
      <w:tr w:rsidR="007D2EAA" w:rsidRPr="00905C40" w14:paraId="10422253" w14:textId="77777777" w:rsidTr="00AD729B">
        <w:trPr>
          <w:trHeight w:val="530"/>
          <w:tblHeader/>
        </w:trPr>
        <w:tc>
          <w:tcPr>
            <w:tcW w:w="0" w:type="auto"/>
            <w:vMerge/>
          </w:tcPr>
          <w:p w14:paraId="3AFBDC39" w14:textId="77777777" w:rsidR="007D2EAA" w:rsidRPr="00905C40" w:rsidRDefault="007D2EAA" w:rsidP="007D2EAA">
            <w:pPr>
              <w:spacing w:before="60"/>
              <w:rPr>
                <w:rFonts w:asciiTheme="minorHAnsi" w:hAnsiTheme="minorHAnsi" w:cstheme="minorHAnsi"/>
                <w:b/>
                <w:sz w:val="18"/>
                <w:szCs w:val="18"/>
              </w:rPr>
            </w:pPr>
          </w:p>
        </w:tc>
        <w:tc>
          <w:tcPr>
            <w:tcW w:w="0" w:type="auto"/>
          </w:tcPr>
          <w:p w14:paraId="6B3C4036" w14:textId="00AC0EC4" w:rsidR="007D2EAA" w:rsidRPr="00905C40" w:rsidRDefault="007D2EAA" w:rsidP="007D2EAA">
            <w:pPr>
              <w:spacing w:before="60"/>
              <w:rPr>
                <w:rFonts w:asciiTheme="minorHAnsi" w:hAnsiTheme="minorHAnsi" w:cstheme="minorHAnsi"/>
                <w:sz w:val="18"/>
                <w:szCs w:val="18"/>
              </w:rPr>
            </w:pPr>
            <w:r w:rsidRPr="00905C40">
              <w:rPr>
                <w:rFonts w:asciiTheme="minorHAnsi" w:hAnsiTheme="minorHAnsi" w:cstheme="minorHAnsi"/>
                <w:b/>
                <w:i/>
                <w:sz w:val="18"/>
                <w:szCs w:val="18"/>
              </w:rPr>
              <w:t>1.2 number of targeted capacity building of the CEC</w:t>
            </w:r>
          </w:p>
        </w:tc>
        <w:tc>
          <w:tcPr>
            <w:tcW w:w="0" w:type="auto"/>
          </w:tcPr>
          <w:p w14:paraId="017838BA" w14:textId="0E222848" w:rsidR="007D2EAA" w:rsidRPr="00905C40" w:rsidRDefault="007D2EAA" w:rsidP="007D2EAA">
            <w:pPr>
              <w:spacing w:before="60"/>
              <w:jc w:val="center"/>
              <w:rPr>
                <w:rFonts w:asciiTheme="minorHAnsi" w:hAnsiTheme="minorHAnsi" w:cstheme="minorHAnsi"/>
                <w:i/>
                <w:sz w:val="18"/>
                <w:szCs w:val="18"/>
              </w:rPr>
            </w:pPr>
            <w:r w:rsidRPr="00905C40">
              <w:rPr>
                <w:rFonts w:asciiTheme="minorHAnsi" w:hAnsiTheme="minorHAnsi" w:cstheme="minorHAnsi"/>
                <w:i/>
                <w:sz w:val="18"/>
                <w:szCs w:val="18"/>
              </w:rPr>
              <w:t>CEC, reports, CEC website</w:t>
            </w:r>
          </w:p>
        </w:tc>
        <w:tc>
          <w:tcPr>
            <w:tcW w:w="0" w:type="auto"/>
            <w:shd w:val="clear" w:color="auto" w:fill="auto"/>
          </w:tcPr>
          <w:p w14:paraId="7C24FAA1" w14:textId="1BEBF58E" w:rsidR="007D2EAA" w:rsidRPr="00905C40" w:rsidRDefault="007D2EAA" w:rsidP="007D2EAA">
            <w:pPr>
              <w:pStyle w:val="Header"/>
              <w:tabs>
                <w:tab w:val="num" w:pos="432"/>
              </w:tabs>
              <w:spacing w:before="60"/>
              <w:rPr>
                <w:rFonts w:asciiTheme="minorHAnsi" w:hAnsiTheme="minorHAnsi" w:cstheme="minorHAnsi"/>
                <w:sz w:val="18"/>
                <w:szCs w:val="18"/>
              </w:rPr>
            </w:pPr>
            <w:r w:rsidRPr="00905C40">
              <w:rPr>
                <w:rFonts w:asciiTheme="minorHAnsi" w:hAnsiTheme="minorHAnsi" w:cstheme="minorHAnsi"/>
                <w:sz w:val="18"/>
                <w:szCs w:val="18"/>
              </w:rPr>
              <w:t>No</w:t>
            </w:r>
          </w:p>
        </w:tc>
        <w:tc>
          <w:tcPr>
            <w:tcW w:w="0" w:type="auto"/>
          </w:tcPr>
          <w:p w14:paraId="31AFE222" w14:textId="4D83548A" w:rsidR="007D2EAA" w:rsidRPr="00905C40" w:rsidRDefault="007D2EAA" w:rsidP="007D2EAA">
            <w:pPr>
              <w:pStyle w:val="Header"/>
              <w:spacing w:before="60"/>
              <w:rPr>
                <w:rFonts w:asciiTheme="minorHAnsi" w:hAnsiTheme="minorHAnsi" w:cstheme="minorHAnsi"/>
                <w:sz w:val="18"/>
                <w:szCs w:val="18"/>
              </w:rPr>
            </w:pPr>
            <w:r w:rsidRPr="00905C40">
              <w:rPr>
                <w:rFonts w:asciiTheme="minorHAnsi" w:hAnsiTheme="minorHAnsi" w:cstheme="minorHAnsi"/>
                <w:sz w:val="18"/>
                <w:szCs w:val="18"/>
              </w:rPr>
              <w:t>2018</w:t>
            </w:r>
          </w:p>
        </w:tc>
        <w:tc>
          <w:tcPr>
            <w:tcW w:w="0" w:type="auto"/>
            <w:shd w:val="clear" w:color="auto" w:fill="DBE5F1" w:themeFill="accent1" w:themeFillTint="33"/>
          </w:tcPr>
          <w:p w14:paraId="43830A18" w14:textId="2EB6E298"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0</w:t>
            </w:r>
          </w:p>
        </w:tc>
        <w:tc>
          <w:tcPr>
            <w:tcW w:w="0" w:type="auto"/>
            <w:shd w:val="clear" w:color="auto" w:fill="DBE5F1" w:themeFill="accent1" w:themeFillTint="33"/>
          </w:tcPr>
          <w:p w14:paraId="15270919" w14:textId="0F4DFBDB" w:rsidR="007D2EAA" w:rsidRPr="00905C40" w:rsidRDefault="007D2EAA" w:rsidP="007D2EAA">
            <w:pPr>
              <w:pStyle w:val="Header"/>
              <w:spacing w:before="60"/>
              <w:rPr>
                <w:rFonts w:asciiTheme="minorHAnsi" w:hAnsiTheme="minorHAnsi" w:cstheme="minorHAnsi"/>
                <w:i/>
                <w:sz w:val="18"/>
                <w:szCs w:val="18"/>
              </w:rPr>
            </w:pPr>
            <w:r>
              <w:rPr>
                <w:rFonts w:asciiTheme="minorHAnsi" w:hAnsiTheme="minorHAnsi" w:cstheme="minorHAnsi"/>
                <w:i/>
                <w:sz w:val="18"/>
                <w:szCs w:val="18"/>
              </w:rPr>
              <w:t>Planned</w:t>
            </w:r>
            <w:r w:rsidRPr="00905C40">
              <w:rPr>
                <w:rFonts w:asciiTheme="minorHAnsi" w:hAnsiTheme="minorHAnsi" w:cstheme="minorHAnsi"/>
                <w:i/>
                <w:sz w:val="18"/>
                <w:szCs w:val="18"/>
              </w:rPr>
              <w:t xml:space="preserve"> </w:t>
            </w:r>
            <w:r>
              <w:rPr>
                <w:rFonts w:asciiTheme="minorHAnsi" w:hAnsiTheme="minorHAnsi" w:cstheme="minorHAnsi"/>
                <w:i/>
                <w:sz w:val="18"/>
                <w:szCs w:val="18"/>
              </w:rPr>
              <w:t>for</w:t>
            </w:r>
            <w:r w:rsidRPr="00905C40">
              <w:rPr>
                <w:rFonts w:asciiTheme="minorHAnsi" w:hAnsiTheme="minorHAnsi" w:cstheme="minorHAnsi"/>
                <w:i/>
                <w:sz w:val="18"/>
                <w:szCs w:val="18"/>
              </w:rPr>
              <w:t xml:space="preserve"> 2020</w:t>
            </w:r>
          </w:p>
        </w:tc>
        <w:tc>
          <w:tcPr>
            <w:tcW w:w="0" w:type="auto"/>
          </w:tcPr>
          <w:p w14:paraId="1594B769" w14:textId="1461F1EE"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10</w:t>
            </w:r>
          </w:p>
        </w:tc>
        <w:tc>
          <w:tcPr>
            <w:tcW w:w="0" w:type="auto"/>
          </w:tcPr>
          <w:p w14:paraId="054CFAE2" w14:textId="77777777" w:rsidR="007D2EAA" w:rsidRPr="00905C40" w:rsidRDefault="007D2EAA" w:rsidP="007D2EAA">
            <w:pPr>
              <w:pStyle w:val="Header"/>
              <w:spacing w:before="60"/>
              <w:rPr>
                <w:rFonts w:asciiTheme="minorHAnsi" w:hAnsiTheme="minorHAnsi" w:cstheme="minorHAnsi"/>
                <w:i/>
                <w:sz w:val="18"/>
                <w:szCs w:val="18"/>
              </w:rPr>
            </w:pPr>
          </w:p>
        </w:tc>
        <w:tc>
          <w:tcPr>
            <w:tcW w:w="0" w:type="auto"/>
            <w:shd w:val="clear" w:color="auto" w:fill="DBE5F1" w:themeFill="accent1" w:themeFillTint="33"/>
          </w:tcPr>
          <w:p w14:paraId="75416B5E" w14:textId="77777777" w:rsidR="007D2EAA" w:rsidRPr="00905C40" w:rsidRDefault="007D2EAA" w:rsidP="007D2EAA">
            <w:pPr>
              <w:spacing w:before="60"/>
              <w:rPr>
                <w:rFonts w:asciiTheme="minorHAnsi" w:hAnsiTheme="minorHAnsi" w:cstheme="minorHAnsi"/>
                <w:i/>
                <w:sz w:val="18"/>
                <w:szCs w:val="18"/>
              </w:rPr>
            </w:pPr>
          </w:p>
        </w:tc>
        <w:tc>
          <w:tcPr>
            <w:tcW w:w="0" w:type="auto"/>
            <w:shd w:val="clear" w:color="auto" w:fill="DBE5F1" w:themeFill="accent1" w:themeFillTint="33"/>
          </w:tcPr>
          <w:p w14:paraId="69C0E8FC" w14:textId="48BD3A40" w:rsidR="007D2EAA" w:rsidRPr="00905C40" w:rsidRDefault="007D2EAA" w:rsidP="007D2EAA">
            <w:pPr>
              <w:pStyle w:val="Header"/>
              <w:spacing w:before="60"/>
              <w:rPr>
                <w:rFonts w:asciiTheme="minorHAnsi" w:hAnsiTheme="minorHAnsi" w:cstheme="minorHAnsi"/>
                <w:i/>
                <w:sz w:val="18"/>
                <w:szCs w:val="18"/>
              </w:rPr>
            </w:pPr>
            <w:r>
              <w:rPr>
                <w:rFonts w:asciiTheme="minorHAnsi" w:hAnsiTheme="minorHAnsi" w:cstheme="minorHAnsi"/>
                <w:i/>
                <w:sz w:val="18"/>
                <w:szCs w:val="18"/>
              </w:rPr>
              <w:t>Planned for 2020</w:t>
            </w:r>
          </w:p>
        </w:tc>
        <w:tc>
          <w:tcPr>
            <w:tcW w:w="0" w:type="auto"/>
            <w:shd w:val="clear" w:color="auto" w:fill="auto"/>
          </w:tcPr>
          <w:p w14:paraId="28B704DC" w14:textId="77777777" w:rsidR="007D2EAA" w:rsidRPr="00905C40" w:rsidRDefault="007D2EAA" w:rsidP="007D2EAA">
            <w:pPr>
              <w:spacing w:before="60"/>
              <w:rPr>
                <w:rFonts w:asciiTheme="minorHAnsi" w:hAnsiTheme="minorHAnsi" w:cstheme="minorHAnsi"/>
                <w:i/>
                <w:sz w:val="18"/>
                <w:szCs w:val="18"/>
              </w:rPr>
            </w:pPr>
          </w:p>
        </w:tc>
      </w:tr>
      <w:tr w:rsidR="007D2EAA" w:rsidRPr="00905C40" w14:paraId="1845AC52" w14:textId="77777777" w:rsidTr="00AD729B">
        <w:trPr>
          <w:trHeight w:val="2942"/>
          <w:tblHeader/>
        </w:trPr>
        <w:tc>
          <w:tcPr>
            <w:tcW w:w="0" w:type="auto"/>
            <w:vMerge w:val="restart"/>
          </w:tcPr>
          <w:p w14:paraId="23D22827" w14:textId="797A8BF8" w:rsidR="007D2EAA" w:rsidRPr="00905C40" w:rsidRDefault="007D2EAA" w:rsidP="007D2EAA">
            <w:pPr>
              <w:spacing w:before="60"/>
              <w:rPr>
                <w:rFonts w:asciiTheme="minorHAnsi" w:hAnsiTheme="minorHAnsi" w:cstheme="minorHAnsi"/>
                <w:i/>
                <w:sz w:val="18"/>
                <w:szCs w:val="18"/>
              </w:rPr>
            </w:pPr>
            <w:r w:rsidRPr="00905C40">
              <w:rPr>
                <w:rFonts w:asciiTheme="minorHAnsi" w:hAnsiTheme="minorHAnsi" w:cstheme="minorHAnsi"/>
                <w:b/>
                <w:i/>
                <w:sz w:val="18"/>
                <w:szCs w:val="18"/>
              </w:rPr>
              <w:t>Output 2: Institutional capacity of the CEC is enhanced through modernization of its structure, reorganization of resources, internal procedures and improved ICT</w:t>
            </w:r>
            <w:r w:rsidRPr="00905C40">
              <w:rPr>
                <w:rFonts w:asciiTheme="minorHAnsi" w:hAnsiTheme="minorHAnsi" w:cstheme="minorHAnsi"/>
                <w:i/>
                <w:sz w:val="18"/>
                <w:szCs w:val="18"/>
              </w:rPr>
              <w:t xml:space="preserve"> </w:t>
            </w:r>
          </w:p>
        </w:tc>
        <w:tc>
          <w:tcPr>
            <w:tcW w:w="0" w:type="auto"/>
          </w:tcPr>
          <w:p w14:paraId="505B1D29" w14:textId="074DBFA6" w:rsidR="007D2EAA" w:rsidRPr="00905C40" w:rsidDel="00A84123" w:rsidRDefault="007D2EAA" w:rsidP="007D2EAA">
            <w:pPr>
              <w:spacing w:before="60"/>
              <w:rPr>
                <w:rFonts w:asciiTheme="minorHAnsi" w:hAnsiTheme="minorHAnsi" w:cstheme="minorHAnsi"/>
                <w:i/>
                <w:sz w:val="18"/>
                <w:szCs w:val="18"/>
              </w:rPr>
            </w:pPr>
            <w:r w:rsidRPr="00905C40">
              <w:rPr>
                <w:rFonts w:asciiTheme="minorHAnsi" w:hAnsiTheme="minorHAnsi" w:cstheme="minorHAnsi"/>
                <w:b/>
                <w:i/>
                <w:sz w:val="18"/>
                <w:szCs w:val="18"/>
              </w:rPr>
              <w:t>2.1 new organigramme, internal regulations, terms of references for the different departments, as identified in the new organigramme, developed</w:t>
            </w:r>
          </w:p>
        </w:tc>
        <w:tc>
          <w:tcPr>
            <w:tcW w:w="0" w:type="auto"/>
          </w:tcPr>
          <w:p w14:paraId="527A8230" w14:textId="682CBBB6" w:rsidR="007D2EAA" w:rsidRPr="00905C40" w:rsidDel="00A84123" w:rsidRDefault="007D2EAA" w:rsidP="007D2EAA">
            <w:pPr>
              <w:spacing w:before="60"/>
              <w:jc w:val="center"/>
              <w:rPr>
                <w:rFonts w:asciiTheme="minorHAnsi" w:hAnsiTheme="minorHAnsi" w:cstheme="minorHAnsi"/>
                <w:i/>
                <w:sz w:val="18"/>
                <w:szCs w:val="18"/>
              </w:rPr>
            </w:pPr>
            <w:r w:rsidRPr="00905C40">
              <w:rPr>
                <w:rFonts w:asciiTheme="minorHAnsi" w:hAnsiTheme="minorHAnsi" w:cstheme="minorHAnsi"/>
                <w:i/>
                <w:sz w:val="18"/>
                <w:szCs w:val="18"/>
              </w:rPr>
              <w:t xml:space="preserve">CEC website and decisions </w:t>
            </w:r>
          </w:p>
        </w:tc>
        <w:tc>
          <w:tcPr>
            <w:tcW w:w="0" w:type="auto"/>
            <w:shd w:val="clear" w:color="auto" w:fill="auto"/>
          </w:tcPr>
          <w:p w14:paraId="40E1528A" w14:textId="0A1708C2" w:rsidR="007D2EAA" w:rsidRPr="00905C40" w:rsidDel="00BD7C58" w:rsidRDefault="007D2EAA" w:rsidP="007D2EAA">
            <w:pPr>
              <w:pStyle w:val="Header"/>
              <w:spacing w:before="60"/>
              <w:rPr>
                <w:rFonts w:asciiTheme="minorHAnsi" w:hAnsiTheme="minorHAnsi" w:cstheme="minorHAnsi"/>
                <w:sz w:val="18"/>
                <w:szCs w:val="18"/>
              </w:rPr>
            </w:pPr>
            <w:r w:rsidRPr="00905C40">
              <w:rPr>
                <w:rFonts w:asciiTheme="minorHAnsi" w:hAnsiTheme="minorHAnsi" w:cstheme="minorHAnsi"/>
                <w:sz w:val="18"/>
                <w:szCs w:val="18"/>
              </w:rPr>
              <w:t>No</w:t>
            </w:r>
          </w:p>
        </w:tc>
        <w:tc>
          <w:tcPr>
            <w:tcW w:w="0" w:type="auto"/>
          </w:tcPr>
          <w:p w14:paraId="1F284F94" w14:textId="101E61F7" w:rsidR="007D2EAA" w:rsidRPr="00905C40" w:rsidDel="00BD7C58" w:rsidRDefault="007D2EAA" w:rsidP="007D2EAA">
            <w:pPr>
              <w:pStyle w:val="Header"/>
              <w:spacing w:before="60"/>
              <w:rPr>
                <w:rFonts w:asciiTheme="minorHAnsi" w:hAnsiTheme="minorHAnsi" w:cstheme="minorHAnsi"/>
                <w:sz w:val="18"/>
                <w:szCs w:val="18"/>
              </w:rPr>
            </w:pPr>
            <w:r w:rsidRPr="00905C40">
              <w:rPr>
                <w:rFonts w:asciiTheme="minorHAnsi" w:hAnsiTheme="minorHAnsi" w:cstheme="minorHAnsi"/>
                <w:sz w:val="18"/>
                <w:szCs w:val="18"/>
              </w:rPr>
              <w:t>2018</w:t>
            </w:r>
          </w:p>
        </w:tc>
        <w:tc>
          <w:tcPr>
            <w:tcW w:w="0" w:type="auto"/>
            <w:shd w:val="clear" w:color="auto" w:fill="DBE5F1" w:themeFill="accent1" w:themeFillTint="33"/>
          </w:tcPr>
          <w:p w14:paraId="4DFB81E0" w14:textId="456D8573" w:rsidR="007D2EAA" w:rsidRPr="00905C40" w:rsidDel="00BD7C58"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No</w:t>
            </w:r>
          </w:p>
        </w:tc>
        <w:tc>
          <w:tcPr>
            <w:tcW w:w="0" w:type="auto"/>
            <w:shd w:val="clear" w:color="auto" w:fill="DBE5F1" w:themeFill="accent1" w:themeFillTint="33"/>
          </w:tcPr>
          <w:p w14:paraId="08BF7E2E" w14:textId="0274E0D3" w:rsidR="007D2EAA" w:rsidRPr="00905C40" w:rsidDel="00BD7C58" w:rsidRDefault="007D2EAA" w:rsidP="007D2EAA">
            <w:pPr>
              <w:pStyle w:val="Header"/>
              <w:spacing w:before="60"/>
              <w:rPr>
                <w:rFonts w:asciiTheme="minorHAnsi" w:hAnsiTheme="minorHAnsi" w:cstheme="minorHAnsi"/>
                <w:i/>
                <w:sz w:val="18"/>
                <w:szCs w:val="18"/>
              </w:rPr>
            </w:pPr>
            <w:r>
              <w:rPr>
                <w:rFonts w:asciiTheme="minorHAnsi" w:hAnsiTheme="minorHAnsi" w:cstheme="minorHAnsi"/>
                <w:i/>
                <w:sz w:val="18"/>
                <w:szCs w:val="18"/>
              </w:rPr>
              <w:t>Planned for 2020</w:t>
            </w:r>
          </w:p>
        </w:tc>
        <w:tc>
          <w:tcPr>
            <w:tcW w:w="0" w:type="auto"/>
          </w:tcPr>
          <w:p w14:paraId="1922549F" w14:textId="600A22B4" w:rsidR="007D2EAA" w:rsidRPr="00905C40" w:rsidDel="00BD7C58"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Yes</w:t>
            </w:r>
          </w:p>
        </w:tc>
        <w:tc>
          <w:tcPr>
            <w:tcW w:w="0" w:type="auto"/>
          </w:tcPr>
          <w:p w14:paraId="5515204B" w14:textId="77777777" w:rsidR="007D2EAA" w:rsidRPr="00905C40" w:rsidDel="00BD7C58" w:rsidRDefault="007D2EAA" w:rsidP="007D2EAA">
            <w:pPr>
              <w:pStyle w:val="Header"/>
              <w:spacing w:before="60"/>
              <w:rPr>
                <w:rFonts w:asciiTheme="minorHAnsi" w:hAnsiTheme="minorHAnsi" w:cstheme="minorHAnsi"/>
                <w:sz w:val="18"/>
                <w:szCs w:val="18"/>
              </w:rPr>
            </w:pPr>
          </w:p>
        </w:tc>
        <w:tc>
          <w:tcPr>
            <w:tcW w:w="0" w:type="auto"/>
            <w:shd w:val="clear" w:color="auto" w:fill="DBE5F1" w:themeFill="accent1" w:themeFillTint="33"/>
          </w:tcPr>
          <w:p w14:paraId="1AD6BBCE" w14:textId="26FE934B" w:rsidR="007D2EAA" w:rsidRPr="00905C40" w:rsidDel="00BD7C58" w:rsidRDefault="007D2EAA" w:rsidP="007D2EAA">
            <w:pPr>
              <w:spacing w:before="60"/>
              <w:rPr>
                <w:rFonts w:asciiTheme="minorHAnsi" w:hAnsiTheme="minorHAnsi" w:cstheme="minorHAnsi"/>
                <w:i/>
                <w:sz w:val="18"/>
                <w:szCs w:val="18"/>
              </w:rPr>
            </w:pPr>
            <w:r w:rsidRPr="00905C40">
              <w:rPr>
                <w:rFonts w:asciiTheme="minorHAnsi" w:hAnsiTheme="minorHAnsi" w:cstheme="minorHAnsi"/>
                <w:i/>
                <w:sz w:val="18"/>
                <w:szCs w:val="18"/>
              </w:rPr>
              <w:t>Yes</w:t>
            </w:r>
          </w:p>
        </w:tc>
        <w:tc>
          <w:tcPr>
            <w:tcW w:w="0" w:type="auto"/>
            <w:shd w:val="clear" w:color="auto" w:fill="DBE5F1" w:themeFill="accent1" w:themeFillTint="33"/>
          </w:tcPr>
          <w:p w14:paraId="3AEF8AFA" w14:textId="2FB943D2" w:rsidR="007D2EAA" w:rsidRPr="00905C40" w:rsidRDefault="007D2EAA" w:rsidP="007D2EAA">
            <w:pPr>
              <w:pStyle w:val="Header"/>
              <w:spacing w:before="60"/>
              <w:rPr>
                <w:rFonts w:asciiTheme="minorHAnsi" w:hAnsiTheme="minorHAnsi" w:cstheme="minorHAnsi"/>
                <w:i/>
                <w:sz w:val="18"/>
                <w:szCs w:val="18"/>
              </w:rPr>
            </w:pPr>
            <w:r>
              <w:rPr>
                <w:rFonts w:asciiTheme="minorHAnsi" w:hAnsiTheme="minorHAnsi" w:cstheme="minorHAnsi"/>
                <w:i/>
                <w:sz w:val="18"/>
                <w:szCs w:val="18"/>
              </w:rPr>
              <w:t>Planned for 2020</w:t>
            </w:r>
          </w:p>
          <w:p w14:paraId="12B37B0E" w14:textId="77777777" w:rsidR="007D2EAA" w:rsidRPr="00905C40" w:rsidDel="00BD7C58" w:rsidRDefault="007D2EAA" w:rsidP="007D2EAA">
            <w:pPr>
              <w:spacing w:before="60"/>
              <w:rPr>
                <w:rFonts w:asciiTheme="minorHAnsi" w:hAnsiTheme="minorHAnsi" w:cstheme="minorHAnsi"/>
                <w:i/>
                <w:sz w:val="18"/>
                <w:szCs w:val="18"/>
              </w:rPr>
            </w:pPr>
          </w:p>
        </w:tc>
        <w:tc>
          <w:tcPr>
            <w:tcW w:w="0" w:type="auto"/>
            <w:shd w:val="clear" w:color="auto" w:fill="auto"/>
          </w:tcPr>
          <w:p w14:paraId="0A848096" w14:textId="77777777" w:rsidR="007D2EAA" w:rsidRPr="00905C40" w:rsidRDefault="007D2EAA" w:rsidP="007D2EAA">
            <w:pPr>
              <w:spacing w:before="60"/>
              <w:rPr>
                <w:rFonts w:asciiTheme="minorHAnsi" w:hAnsiTheme="minorHAnsi" w:cstheme="minorHAnsi"/>
                <w:i/>
                <w:sz w:val="18"/>
                <w:szCs w:val="18"/>
              </w:rPr>
            </w:pPr>
          </w:p>
        </w:tc>
      </w:tr>
      <w:tr w:rsidR="007D2EAA" w:rsidRPr="00905C40" w14:paraId="2C8AD327" w14:textId="77777777" w:rsidTr="009D2CF9">
        <w:trPr>
          <w:trHeight w:val="1682"/>
          <w:tblHeader/>
        </w:trPr>
        <w:tc>
          <w:tcPr>
            <w:tcW w:w="0" w:type="auto"/>
            <w:vMerge/>
          </w:tcPr>
          <w:p w14:paraId="43F0979C" w14:textId="77777777" w:rsidR="007D2EAA" w:rsidRPr="00905C40" w:rsidRDefault="007D2EAA" w:rsidP="007D2EAA">
            <w:pPr>
              <w:spacing w:before="60"/>
              <w:rPr>
                <w:rFonts w:asciiTheme="minorHAnsi" w:hAnsiTheme="minorHAnsi" w:cstheme="minorHAnsi"/>
                <w:i/>
                <w:sz w:val="18"/>
                <w:szCs w:val="18"/>
              </w:rPr>
            </w:pPr>
          </w:p>
        </w:tc>
        <w:tc>
          <w:tcPr>
            <w:tcW w:w="0" w:type="auto"/>
          </w:tcPr>
          <w:p w14:paraId="7B12A2B2" w14:textId="4546E86B" w:rsidR="007D2EAA" w:rsidRPr="00905C40" w:rsidRDefault="007D2EAA" w:rsidP="007D2EAA">
            <w:pPr>
              <w:spacing w:before="60"/>
              <w:rPr>
                <w:rFonts w:asciiTheme="minorHAnsi" w:hAnsiTheme="minorHAnsi" w:cstheme="minorHAnsi"/>
                <w:b/>
                <w:i/>
                <w:sz w:val="18"/>
                <w:szCs w:val="18"/>
              </w:rPr>
            </w:pPr>
            <w:r w:rsidRPr="00905C40">
              <w:rPr>
                <w:rFonts w:asciiTheme="minorHAnsi" w:hAnsiTheme="minorHAnsi" w:cstheme="minorHAnsi"/>
                <w:b/>
                <w:i/>
                <w:sz w:val="18"/>
                <w:szCs w:val="18"/>
              </w:rPr>
              <w:t>2.2 IT capacity building solutions introduced</w:t>
            </w:r>
          </w:p>
          <w:p w14:paraId="1AABC33B" w14:textId="4A6D7B4F" w:rsidR="007D2EAA" w:rsidRPr="00905C40" w:rsidRDefault="007D2EAA" w:rsidP="007D2EAA">
            <w:pPr>
              <w:pStyle w:val="Header"/>
              <w:spacing w:before="60"/>
              <w:rPr>
                <w:rFonts w:asciiTheme="minorHAnsi" w:hAnsiTheme="minorHAnsi" w:cstheme="minorHAnsi"/>
                <w:b/>
                <w:i/>
                <w:sz w:val="18"/>
                <w:szCs w:val="18"/>
              </w:rPr>
            </w:pPr>
          </w:p>
          <w:p w14:paraId="65206D79" w14:textId="2814AAC0" w:rsidR="007D2EAA" w:rsidRPr="00905C40" w:rsidRDefault="007D2EAA" w:rsidP="007D2EAA">
            <w:pPr>
              <w:pStyle w:val="Header"/>
              <w:spacing w:before="60"/>
              <w:rPr>
                <w:rFonts w:asciiTheme="minorHAnsi" w:hAnsiTheme="minorHAnsi" w:cstheme="minorHAnsi"/>
                <w:b/>
                <w:i/>
                <w:sz w:val="18"/>
                <w:szCs w:val="18"/>
              </w:rPr>
            </w:pPr>
          </w:p>
          <w:p w14:paraId="3BE761E4" w14:textId="77777777" w:rsidR="007D2EAA" w:rsidRPr="00905C40" w:rsidRDefault="007D2EAA" w:rsidP="007D2EAA">
            <w:pPr>
              <w:pStyle w:val="Header"/>
              <w:spacing w:before="60"/>
              <w:rPr>
                <w:rFonts w:asciiTheme="minorHAnsi" w:hAnsiTheme="minorHAnsi" w:cstheme="minorHAnsi"/>
                <w:b/>
                <w:i/>
                <w:sz w:val="18"/>
                <w:szCs w:val="18"/>
              </w:rPr>
            </w:pPr>
          </w:p>
          <w:p w14:paraId="60522125" w14:textId="77777777" w:rsidR="007D2EAA" w:rsidRPr="00905C40" w:rsidRDefault="007D2EAA" w:rsidP="007D2EAA">
            <w:pPr>
              <w:pStyle w:val="Header"/>
              <w:spacing w:before="60"/>
              <w:rPr>
                <w:rFonts w:asciiTheme="minorHAnsi" w:hAnsiTheme="minorHAnsi" w:cstheme="minorHAnsi"/>
                <w:i/>
                <w:sz w:val="18"/>
                <w:szCs w:val="18"/>
              </w:rPr>
            </w:pPr>
          </w:p>
          <w:p w14:paraId="11D32556" w14:textId="77777777" w:rsidR="007D2EAA" w:rsidRPr="00905C40" w:rsidRDefault="007D2EAA" w:rsidP="007D2EAA">
            <w:pPr>
              <w:pStyle w:val="Header"/>
              <w:spacing w:before="60"/>
              <w:rPr>
                <w:rFonts w:asciiTheme="minorHAnsi" w:hAnsiTheme="minorHAnsi" w:cstheme="minorHAnsi"/>
                <w:i/>
                <w:sz w:val="18"/>
                <w:szCs w:val="18"/>
              </w:rPr>
            </w:pPr>
          </w:p>
          <w:p w14:paraId="3A1EE30B" w14:textId="77777777" w:rsidR="007D2EAA" w:rsidRPr="00905C40" w:rsidRDefault="007D2EAA" w:rsidP="007D2EAA">
            <w:pPr>
              <w:pStyle w:val="Header"/>
              <w:spacing w:before="60"/>
              <w:rPr>
                <w:rFonts w:asciiTheme="minorHAnsi" w:hAnsiTheme="minorHAnsi" w:cstheme="minorHAnsi"/>
                <w:i/>
                <w:sz w:val="18"/>
                <w:szCs w:val="18"/>
              </w:rPr>
            </w:pPr>
          </w:p>
          <w:p w14:paraId="7FF522FF" w14:textId="6C4BFC67" w:rsidR="007D2EAA" w:rsidRPr="00905C40" w:rsidRDefault="007D2EAA" w:rsidP="007D2EAA">
            <w:pPr>
              <w:pStyle w:val="Header"/>
              <w:spacing w:before="60"/>
              <w:rPr>
                <w:rFonts w:asciiTheme="minorHAnsi" w:hAnsiTheme="minorHAnsi" w:cstheme="minorHAnsi"/>
                <w:i/>
                <w:sz w:val="18"/>
                <w:szCs w:val="18"/>
              </w:rPr>
            </w:pPr>
          </w:p>
        </w:tc>
        <w:tc>
          <w:tcPr>
            <w:tcW w:w="0" w:type="auto"/>
          </w:tcPr>
          <w:p w14:paraId="7A4C7CFB" w14:textId="172A328D" w:rsidR="007D2EAA" w:rsidRPr="00905C40" w:rsidRDefault="007D2EAA" w:rsidP="007D2EAA">
            <w:pPr>
              <w:pStyle w:val="Header"/>
              <w:spacing w:before="60"/>
              <w:jc w:val="center"/>
              <w:rPr>
                <w:rFonts w:asciiTheme="minorHAnsi" w:hAnsiTheme="minorHAnsi" w:cstheme="minorHAnsi"/>
                <w:i/>
                <w:sz w:val="18"/>
                <w:szCs w:val="18"/>
              </w:rPr>
            </w:pPr>
            <w:r w:rsidRPr="00905C40">
              <w:rPr>
                <w:rFonts w:asciiTheme="minorHAnsi" w:hAnsiTheme="minorHAnsi" w:cstheme="minorHAnsi"/>
                <w:i/>
                <w:sz w:val="18"/>
                <w:szCs w:val="18"/>
              </w:rPr>
              <w:t>CEC website and decisions</w:t>
            </w:r>
          </w:p>
        </w:tc>
        <w:tc>
          <w:tcPr>
            <w:tcW w:w="0" w:type="auto"/>
            <w:shd w:val="clear" w:color="auto" w:fill="auto"/>
          </w:tcPr>
          <w:p w14:paraId="63639C32" w14:textId="14ACD7E1" w:rsidR="007D2EAA" w:rsidRPr="00905C40" w:rsidRDefault="007D2EAA" w:rsidP="007D2EAA">
            <w:pPr>
              <w:pStyle w:val="Header"/>
              <w:spacing w:before="60"/>
              <w:rPr>
                <w:rFonts w:asciiTheme="minorHAnsi" w:hAnsiTheme="minorHAnsi" w:cstheme="minorHAnsi"/>
                <w:sz w:val="18"/>
                <w:szCs w:val="18"/>
              </w:rPr>
            </w:pPr>
            <w:r w:rsidRPr="00905C40">
              <w:rPr>
                <w:rFonts w:asciiTheme="minorHAnsi" w:hAnsiTheme="minorHAnsi" w:cstheme="minorHAnsi"/>
                <w:sz w:val="18"/>
                <w:szCs w:val="18"/>
              </w:rPr>
              <w:t>No</w:t>
            </w:r>
          </w:p>
        </w:tc>
        <w:tc>
          <w:tcPr>
            <w:tcW w:w="0" w:type="auto"/>
          </w:tcPr>
          <w:p w14:paraId="7F6C2378" w14:textId="78A10464"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sz w:val="18"/>
                <w:szCs w:val="18"/>
              </w:rPr>
              <w:t>2018</w:t>
            </w:r>
          </w:p>
        </w:tc>
        <w:tc>
          <w:tcPr>
            <w:tcW w:w="0" w:type="auto"/>
            <w:shd w:val="clear" w:color="auto" w:fill="DBE5F1" w:themeFill="accent1" w:themeFillTint="33"/>
          </w:tcPr>
          <w:p w14:paraId="7299B5B7" w14:textId="259BEF47"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Yes</w:t>
            </w:r>
          </w:p>
        </w:tc>
        <w:tc>
          <w:tcPr>
            <w:tcW w:w="0" w:type="auto"/>
            <w:shd w:val="clear" w:color="auto" w:fill="DBE5F1" w:themeFill="accent1" w:themeFillTint="33"/>
          </w:tcPr>
          <w:p w14:paraId="6A37392D" w14:textId="77777777"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Yes, partially:</w:t>
            </w:r>
          </w:p>
          <w:p w14:paraId="0DDD28E4" w14:textId="3C39321C" w:rsidR="007D2EAA" w:rsidRPr="00905C40" w:rsidRDefault="007D2EAA" w:rsidP="009D2CF9">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Tender for procurement of hardware and software was conducted, pending evaluation of tender bids</w:t>
            </w:r>
          </w:p>
        </w:tc>
        <w:tc>
          <w:tcPr>
            <w:tcW w:w="0" w:type="auto"/>
          </w:tcPr>
          <w:p w14:paraId="78766C98" w14:textId="1090FE4B"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Yes</w:t>
            </w:r>
          </w:p>
        </w:tc>
        <w:tc>
          <w:tcPr>
            <w:tcW w:w="0" w:type="auto"/>
          </w:tcPr>
          <w:p w14:paraId="72310524" w14:textId="77777777" w:rsidR="007D2EAA" w:rsidRPr="00905C40" w:rsidRDefault="007D2EAA" w:rsidP="007D2EAA">
            <w:pPr>
              <w:pStyle w:val="Header"/>
              <w:spacing w:before="60"/>
              <w:rPr>
                <w:rFonts w:asciiTheme="minorHAnsi" w:hAnsiTheme="minorHAnsi" w:cstheme="minorHAnsi"/>
                <w:i/>
                <w:sz w:val="18"/>
                <w:szCs w:val="18"/>
              </w:rPr>
            </w:pPr>
          </w:p>
        </w:tc>
        <w:tc>
          <w:tcPr>
            <w:tcW w:w="0" w:type="auto"/>
            <w:shd w:val="clear" w:color="auto" w:fill="DBE5F1" w:themeFill="accent1" w:themeFillTint="33"/>
          </w:tcPr>
          <w:p w14:paraId="0141F7DE" w14:textId="3CDCC544" w:rsidR="007D2EAA" w:rsidRPr="00905C40" w:rsidDel="00BD7C58" w:rsidRDefault="007D2EAA" w:rsidP="007D2EAA">
            <w:pPr>
              <w:spacing w:before="60"/>
              <w:rPr>
                <w:rFonts w:asciiTheme="minorHAnsi" w:hAnsiTheme="minorHAnsi" w:cstheme="minorHAnsi"/>
                <w:i/>
                <w:sz w:val="18"/>
                <w:szCs w:val="18"/>
              </w:rPr>
            </w:pPr>
            <w:r w:rsidRPr="00905C40">
              <w:rPr>
                <w:rFonts w:asciiTheme="minorHAnsi" w:hAnsiTheme="minorHAnsi" w:cstheme="minorHAnsi"/>
                <w:i/>
                <w:sz w:val="18"/>
                <w:szCs w:val="18"/>
              </w:rPr>
              <w:t>Yes</w:t>
            </w:r>
          </w:p>
        </w:tc>
        <w:tc>
          <w:tcPr>
            <w:tcW w:w="0" w:type="auto"/>
            <w:shd w:val="clear" w:color="auto" w:fill="DBE5F1" w:themeFill="accent1" w:themeFillTint="33"/>
          </w:tcPr>
          <w:p w14:paraId="66AE6EFB" w14:textId="77777777" w:rsidR="007D2EAA" w:rsidRPr="00905C40" w:rsidRDefault="007D2EAA" w:rsidP="007D2EAA">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Yes, partially:</w:t>
            </w:r>
          </w:p>
          <w:p w14:paraId="5ACEB406" w14:textId="2F825AE3" w:rsidR="007D2EAA" w:rsidRPr="00905C40" w:rsidDel="00BD7C58" w:rsidRDefault="007D2EAA" w:rsidP="009D2CF9">
            <w:pPr>
              <w:pStyle w:val="Header"/>
              <w:spacing w:before="60"/>
              <w:rPr>
                <w:rFonts w:asciiTheme="minorHAnsi" w:hAnsiTheme="minorHAnsi" w:cstheme="minorHAnsi"/>
                <w:i/>
                <w:sz w:val="18"/>
                <w:szCs w:val="18"/>
              </w:rPr>
            </w:pPr>
            <w:r w:rsidRPr="00905C40">
              <w:rPr>
                <w:rFonts w:asciiTheme="minorHAnsi" w:hAnsiTheme="minorHAnsi" w:cstheme="minorHAnsi"/>
                <w:i/>
                <w:sz w:val="18"/>
                <w:szCs w:val="18"/>
              </w:rPr>
              <w:t>Tender for procurement of hardware and software was conducted, pending evaluation of tender bids</w:t>
            </w:r>
          </w:p>
        </w:tc>
        <w:tc>
          <w:tcPr>
            <w:tcW w:w="0" w:type="auto"/>
            <w:shd w:val="clear" w:color="auto" w:fill="auto"/>
          </w:tcPr>
          <w:p w14:paraId="46DD22BF" w14:textId="77777777" w:rsidR="007D2EAA" w:rsidRPr="00905C40" w:rsidDel="00BD7C58" w:rsidRDefault="007D2EAA" w:rsidP="007D2EAA">
            <w:pPr>
              <w:spacing w:before="60"/>
              <w:rPr>
                <w:rFonts w:asciiTheme="minorHAnsi" w:hAnsiTheme="minorHAnsi" w:cstheme="minorHAnsi"/>
                <w:i/>
                <w:sz w:val="18"/>
                <w:szCs w:val="18"/>
              </w:rPr>
            </w:pPr>
          </w:p>
        </w:tc>
      </w:tr>
    </w:tbl>
    <w:p w14:paraId="2D56D31D" w14:textId="12177C38" w:rsidR="00925DD9" w:rsidRDefault="00925DD9">
      <w:pPr>
        <w:rPr>
          <w:rFonts w:asciiTheme="minorHAnsi" w:hAnsiTheme="minorHAnsi" w:cstheme="minorHAnsi"/>
        </w:rPr>
      </w:pPr>
    </w:p>
    <w:p w14:paraId="058673DC" w14:textId="77777777" w:rsidR="0014243A" w:rsidRDefault="0014243A" w:rsidP="0014243A">
      <w:pPr>
        <w:rPr>
          <w:b/>
        </w:rPr>
      </w:pPr>
    </w:p>
    <w:p w14:paraId="50E3305A" w14:textId="012BB9E0" w:rsidR="0014243A" w:rsidRPr="007660AF" w:rsidRDefault="0014243A" w:rsidP="0014243A">
      <w:pPr>
        <w:rPr>
          <w:sz w:val="22"/>
          <w:szCs w:val="22"/>
        </w:rPr>
      </w:pPr>
      <w:r>
        <w:rPr>
          <w:b/>
        </w:rPr>
        <w:t xml:space="preserve">OFFLINE </w:t>
      </w:r>
      <w:r w:rsidRPr="004D2095">
        <w:rPr>
          <w:b/>
        </w:rPr>
        <w:t>RISK</w:t>
      </w:r>
      <w:r>
        <w:rPr>
          <w:b/>
        </w:rPr>
        <w:t xml:space="preserve"> LOG</w:t>
      </w:r>
    </w:p>
    <w:tbl>
      <w:tblPr>
        <w:tblpPr w:leftFromText="180" w:rightFromText="180" w:vertAnchor="text" w:horzAnchor="margin" w:tblpY="6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222"/>
        <w:gridCol w:w="4663"/>
        <w:gridCol w:w="1169"/>
        <w:gridCol w:w="1222"/>
        <w:gridCol w:w="6691"/>
        <w:gridCol w:w="825"/>
      </w:tblGrid>
      <w:tr w:rsidR="007660AF" w:rsidRPr="00AD729B" w14:paraId="64E833DE" w14:textId="77777777" w:rsidTr="00AD729B">
        <w:tc>
          <w:tcPr>
            <w:tcW w:w="0" w:type="auto"/>
            <w:shd w:val="clear" w:color="auto" w:fill="FFCC00"/>
          </w:tcPr>
          <w:p w14:paraId="5361B226" w14:textId="77777777" w:rsidR="007660AF" w:rsidRPr="00AD729B" w:rsidRDefault="007660AF" w:rsidP="007660AF">
            <w:pPr>
              <w:rPr>
                <w:rFonts w:asciiTheme="minorHAnsi" w:hAnsiTheme="minorHAnsi" w:cstheme="minorHAnsi"/>
                <w:b/>
                <w:sz w:val="18"/>
                <w:szCs w:val="18"/>
              </w:rPr>
            </w:pPr>
            <w:r w:rsidRPr="00AD729B">
              <w:rPr>
                <w:rFonts w:asciiTheme="minorHAnsi" w:hAnsiTheme="minorHAnsi" w:cstheme="minorHAnsi"/>
                <w:b/>
                <w:sz w:val="18"/>
                <w:szCs w:val="18"/>
              </w:rPr>
              <w:t>#</w:t>
            </w:r>
          </w:p>
        </w:tc>
        <w:tc>
          <w:tcPr>
            <w:tcW w:w="0" w:type="auto"/>
            <w:shd w:val="clear" w:color="auto" w:fill="FFCC00"/>
          </w:tcPr>
          <w:p w14:paraId="65FC3E7C" w14:textId="77777777" w:rsidR="007660AF" w:rsidRPr="00AD729B" w:rsidRDefault="007660AF" w:rsidP="007660AF">
            <w:pPr>
              <w:rPr>
                <w:rFonts w:asciiTheme="minorHAnsi" w:hAnsiTheme="minorHAnsi" w:cstheme="minorHAnsi"/>
                <w:b/>
                <w:sz w:val="18"/>
                <w:szCs w:val="18"/>
              </w:rPr>
            </w:pPr>
          </w:p>
        </w:tc>
        <w:tc>
          <w:tcPr>
            <w:tcW w:w="0" w:type="auto"/>
            <w:shd w:val="clear" w:color="auto" w:fill="FFCC00"/>
          </w:tcPr>
          <w:p w14:paraId="18F5FD5B" w14:textId="77777777" w:rsidR="007660AF" w:rsidRPr="00AD729B" w:rsidRDefault="007660AF" w:rsidP="007660AF">
            <w:pPr>
              <w:rPr>
                <w:rFonts w:asciiTheme="minorHAnsi" w:hAnsiTheme="minorHAnsi" w:cstheme="minorHAnsi"/>
                <w:b/>
                <w:sz w:val="18"/>
                <w:szCs w:val="18"/>
              </w:rPr>
            </w:pPr>
            <w:r w:rsidRPr="00AD729B">
              <w:rPr>
                <w:rFonts w:asciiTheme="minorHAnsi" w:hAnsiTheme="minorHAnsi" w:cstheme="minorHAnsi"/>
                <w:b/>
                <w:sz w:val="18"/>
                <w:szCs w:val="18"/>
              </w:rPr>
              <w:t>Description</w:t>
            </w:r>
          </w:p>
        </w:tc>
        <w:tc>
          <w:tcPr>
            <w:tcW w:w="0" w:type="auto"/>
            <w:shd w:val="clear" w:color="auto" w:fill="FFCC00"/>
          </w:tcPr>
          <w:p w14:paraId="30054B86" w14:textId="77777777" w:rsidR="007660AF" w:rsidRPr="00AD729B" w:rsidRDefault="007660AF" w:rsidP="007660AF">
            <w:pPr>
              <w:rPr>
                <w:rFonts w:asciiTheme="minorHAnsi" w:hAnsiTheme="minorHAnsi" w:cstheme="minorHAnsi"/>
                <w:b/>
                <w:sz w:val="18"/>
                <w:szCs w:val="18"/>
              </w:rPr>
            </w:pPr>
            <w:r w:rsidRPr="00AD729B">
              <w:rPr>
                <w:rFonts w:asciiTheme="minorHAnsi" w:hAnsiTheme="minorHAnsi" w:cstheme="minorHAnsi"/>
                <w:b/>
                <w:sz w:val="18"/>
                <w:szCs w:val="18"/>
              </w:rPr>
              <w:t>Risk Category</w:t>
            </w:r>
          </w:p>
        </w:tc>
        <w:tc>
          <w:tcPr>
            <w:tcW w:w="0" w:type="auto"/>
            <w:shd w:val="clear" w:color="auto" w:fill="FFCC00"/>
          </w:tcPr>
          <w:p w14:paraId="562F27C0" w14:textId="77777777" w:rsidR="007660AF" w:rsidRPr="00AD729B" w:rsidRDefault="007660AF" w:rsidP="007660AF">
            <w:pPr>
              <w:rPr>
                <w:rFonts w:asciiTheme="minorHAnsi" w:hAnsiTheme="minorHAnsi" w:cstheme="minorHAnsi"/>
                <w:b/>
                <w:sz w:val="18"/>
                <w:szCs w:val="18"/>
              </w:rPr>
            </w:pPr>
            <w:r w:rsidRPr="00AD729B">
              <w:rPr>
                <w:rFonts w:asciiTheme="minorHAnsi" w:hAnsiTheme="minorHAnsi" w:cstheme="minorHAnsi"/>
                <w:b/>
                <w:sz w:val="18"/>
                <w:szCs w:val="18"/>
              </w:rPr>
              <w:t>Impact &amp;</w:t>
            </w:r>
          </w:p>
          <w:p w14:paraId="6A14C2F2" w14:textId="77777777" w:rsidR="007660AF" w:rsidRPr="00AD729B" w:rsidRDefault="007660AF" w:rsidP="007660AF">
            <w:pPr>
              <w:rPr>
                <w:rFonts w:asciiTheme="minorHAnsi" w:hAnsiTheme="minorHAnsi" w:cstheme="minorHAnsi"/>
                <w:b/>
                <w:sz w:val="18"/>
                <w:szCs w:val="18"/>
              </w:rPr>
            </w:pPr>
            <w:r w:rsidRPr="00AD729B">
              <w:rPr>
                <w:rFonts w:asciiTheme="minorHAnsi" w:hAnsiTheme="minorHAnsi" w:cstheme="minorHAnsi"/>
                <w:b/>
                <w:sz w:val="18"/>
                <w:szCs w:val="18"/>
              </w:rPr>
              <w:t>Probability</w:t>
            </w:r>
          </w:p>
        </w:tc>
        <w:tc>
          <w:tcPr>
            <w:tcW w:w="0" w:type="auto"/>
            <w:shd w:val="clear" w:color="auto" w:fill="FFCC00"/>
          </w:tcPr>
          <w:p w14:paraId="3987A1B8" w14:textId="77777777" w:rsidR="007660AF" w:rsidRPr="00AD729B" w:rsidRDefault="007660AF" w:rsidP="007660AF">
            <w:pPr>
              <w:rPr>
                <w:rFonts w:asciiTheme="minorHAnsi" w:hAnsiTheme="minorHAnsi" w:cstheme="minorHAnsi"/>
                <w:b/>
                <w:sz w:val="18"/>
                <w:szCs w:val="18"/>
              </w:rPr>
            </w:pPr>
            <w:r w:rsidRPr="00AD729B">
              <w:rPr>
                <w:rFonts w:asciiTheme="minorHAnsi" w:hAnsiTheme="minorHAnsi" w:cstheme="minorHAnsi"/>
                <w:b/>
                <w:sz w:val="18"/>
                <w:szCs w:val="18"/>
              </w:rPr>
              <w:t>Risk Treatment / Management Measures</w:t>
            </w:r>
          </w:p>
        </w:tc>
        <w:tc>
          <w:tcPr>
            <w:tcW w:w="0" w:type="auto"/>
            <w:shd w:val="clear" w:color="auto" w:fill="FFCC00"/>
          </w:tcPr>
          <w:p w14:paraId="2353E796" w14:textId="77777777" w:rsidR="007660AF" w:rsidRPr="00AD729B" w:rsidRDefault="007660AF" w:rsidP="007660AF">
            <w:pPr>
              <w:rPr>
                <w:rFonts w:asciiTheme="minorHAnsi" w:hAnsiTheme="minorHAnsi" w:cstheme="minorHAnsi"/>
                <w:b/>
                <w:sz w:val="18"/>
                <w:szCs w:val="18"/>
              </w:rPr>
            </w:pPr>
            <w:r w:rsidRPr="00AD729B">
              <w:rPr>
                <w:rFonts w:asciiTheme="minorHAnsi" w:hAnsiTheme="minorHAnsi" w:cstheme="minorHAnsi"/>
                <w:b/>
                <w:sz w:val="18"/>
                <w:szCs w:val="18"/>
              </w:rPr>
              <w:t>Risk Owner</w:t>
            </w:r>
          </w:p>
        </w:tc>
      </w:tr>
      <w:tr w:rsidR="007660AF" w:rsidRPr="00AD729B" w14:paraId="4E329B85" w14:textId="77777777" w:rsidTr="00AD729B">
        <w:tc>
          <w:tcPr>
            <w:tcW w:w="0" w:type="auto"/>
          </w:tcPr>
          <w:p w14:paraId="589A6F3C" w14:textId="77777777" w:rsidR="007660AF" w:rsidRPr="00AD729B" w:rsidRDefault="007660AF" w:rsidP="007660AF">
            <w:pPr>
              <w:rPr>
                <w:rFonts w:asciiTheme="minorHAnsi" w:hAnsiTheme="minorHAnsi" w:cstheme="minorHAnsi"/>
                <w:sz w:val="18"/>
                <w:szCs w:val="18"/>
              </w:rPr>
            </w:pPr>
            <w:r w:rsidRPr="00AD729B">
              <w:rPr>
                <w:rFonts w:asciiTheme="minorHAnsi" w:hAnsiTheme="minorHAnsi" w:cstheme="minorHAnsi"/>
                <w:sz w:val="18"/>
                <w:szCs w:val="18"/>
              </w:rPr>
              <w:t>1</w:t>
            </w:r>
          </w:p>
        </w:tc>
        <w:tc>
          <w:tcPr>
            <w:tcW w:w="0" w:type="auto"/>
          </w:tcPr>
          <w:p w14:paraId="37AA31D4" w14:textId="77777777" w:rsidR="007660AF" w:rsidRPr="00AD729B" w:rsidRDefault="007660AF" w:rsidP="007660AF">
            <w:pPr>
              <w:rPr>
                <w:rFonts w:asciiTheme="minorHAnsi" w:hAnsiTheme="minorHAnsi" w:cstheme="minorHAnsi"/>
                <w:sz w:val="18"/>
                <w:szCs w:val="18"/>
              </w:rPr>
            </w:pPr>
          </w:p>
        </w:tc>
        <w:tc>
          <w:tcPr>
            <w:tcW w:w="0" w:type="auto"/>
          </w:tcPr>
          <w:p w14:paraId="17467479" w14:textId="77777777" w:rsidR="007660AF" w:rsidRPr="00AD729B" w:rsidRDefault="00411900" w:rsidP="007660AF">
            <w:pPr>
              <w:rPr>
                <w:rFonts w:asciiTheme="minorHAnsi" w:hAnsiTheme="minorHAnsi" w:cstheme="minorHAnsi"/>
                <w:sz w:val="18"/>
                <w:szCs w:val="18"/>
              </w:rPr>
            </w:pPr>
            <w:r w:rsidRPr="00AD729B">
              <w:rPr>
                <w:rFonts w:asciiTheme="minorHAnsi" w:hAnsiTheme="minorHAnsi" w:cstheme="minorHAnsi"/>
                <w:sz w:val="18"/>
                <w:szCs w:val="18"/>
              </w:rPr>
              <w:t>Electoral legislation reform process lasts longer than foreseen, resulting in a compressed timeline and risking the effectiveness and timely implementation of the project.</w:t>
            </w:r>
          </w:p>
        </w:tc>
        <w:tc>
          <w:tcPr>
            <w:tcW w:w="0" w:type="auto"/>
          </w:tcPr>
          <w:p w14:paraId="04EF135D" w14:textId="77777777" w:rsidR="007660AF" w:rsidRPr="00AD729B" w:rsidRDefault="00411900" w:rsidP="007660AF">
            <w:pPr>
              <w:rPr>
                <w:rFonts w:asciiTheme="minorHAnsi" w:hAnsiTheme="minorHAnsi" w:cstheme="minorHAnsi"/>
                <w:sz w:val="18"/>
                <w:szCs w:val="18"/>
              </w:rPr>
            </w:pPr>
            <w:r w:rsidRPr="00AD729B">
              <w:rPr>
                <w:rFonts w:asciiTheme="minorHAnsi" w:hAnsiTheme="minorHAnsi" w:cstheme="minorHAnsi"/>
                <w:sz w:val="18"/>
                <w:szCs w:val="18"/>
              </w:rPr>
              <w:t>Political and technical</w:t>
            </w:r>
          </w:p>
        </w:tc>
        <w:tc>
          <w:tcPr>
            <w:tcW w:w="0" w:type="auto"/>
          </w:tcPr>
          <w:p w14:paraId="62C67C3F" w14:textId="77777777" w:rsidR="007660AF" w:rsidRPr="00AD729B" w:rsidRDefault="007660AF" w:rsidP="007660AF">
            <w:pPr>
              <w:rPr>
                <w:rFonts w:asciiTheme="minorHAnsi" w:hAnsiTheme="minorHAnsi" w:cstheme="minorHAnsi"/>
                <w:sz w:val="18"/>
                <w:szCs w:val="18"/>
              </w:rPr>
            </w:pPr>
            <w:r w:rsidRPr="00AD729B">
              <w:rPr>
                <w:rFonts w:asciiTheme="minorHAnsi" w:hAnsiTheme="minorHAnsi" w:cstheme="minorHAnsi"/>
                <w:sz w:val="18"/>
                <w:szCs w:val="18"/>
              </w:rPr>
              <w:t>P =</w:t>
            </w:r>
            <w:r w:rsidR="00411900" w:rsidRPr="00AD729B">
              <w:rPr>
                <w:rFonts w:asciiTheme="minorHAnsi" w:hAnsiTheme="minorHAnsi" w:cstheme="minorHAnsi"/>
                <w:sz w:val="18"/>
                <w:szCs w:val="18"/>
              </w:rPr>
              <w:t xml:space="preserve"> Medium to High</w:t>
            </w:r>
          </w:p>
          <w:p w14:paraId="73997631" w14:textId="77777777" w:rsidR="007660AF" w:rsidRPr="00AD729B" w:rsidRDefault="007660AF" w:rsidP="007660AF">
            <w:pPr>
              <w:rPr>
                <w:rFonts w:asciiTheme="minorHAnsi" w:hAnsiTheme="minorHAnsi" w:cstheme="minorHAnsi"/>
                <w:sz w:val="18"/>
                <w:szCs w:val="18"/>
              </w:rPr>
            </w:pPr>
            <w:r w:rsidRPr="00AD729B">
              <w:rPr>
                <w:rFonts w:asciiTheme="minorHAnsi" w:hAnsiTheme="minorHAnsi" w:cstheme="minorHAnsi"/>
                <w:sz w:val="18"/>
                <w:szCs w:val="18"/>
              </w:rPr>
              <w:t xml:space="preserve">I = </w:t>
            </w:r>
            <w:r w:rsidR="00411900" w:rsidRPr="00AD729B">
              <w:rPr>
                <w:rFonts w:asciiTheme="minorHAnsi" w:hAnsiTheme="minorHAnsi" w:cstheme="minorHAnsi"/>
                <w:sz w:val="18"/>
                <w:szCs w:val="18"/>
              </w:rPr>
              <w:t>High to very high</w:t>
            </w:r>
          </w:p>
        </w:tc>
        <w:tc>
          <w:tcPr>
            <w:tcW w:w="0" w:type="auto"/>
          </w:tcPr>
          <w:p w14:paraId="615838EC" w14:textId="77777777" w:rsidR="00411900" w:rsidRPr="00AD729B" w:rsidRDefault="00411900" w:rsidP="00411900">
            <w:pPr>
              <w:rPr>
                <w:rFonts w:asciiTheme="minorHAnsi" w:hAnsiTheme="minorHAnsi" w:cstheme="minorHAnsi"/>
                <w:sz w:val="18"/>
                <w:szCs w:val="18"/>
              </w:rPr>
            </w:pPr>
            <w:r w:rsidRPr="00AD729B">
              <w:rPr>
                <w:rFonts w:asciiTheme="minorHAnsi" w:hAnsiTheme="minorHAnsi" w:cstheme="minorHAnsi"/>
                <w:sz w:val="18"/>
                <w:szCs w:val="18"/>
              </w:rPr>
              <w:t>Monitor closely and stay in regular communication with the entities working on the reform package and provide targeted support if/when necessary.</w:t>
            </w:r>
          </w:p>
          <w:p w14:paraId="108CB125" w14:textId="77777777" w:rsidR="00411900" w:rsidRPr="00AD729B" w:rsidRDefault="00411900" w:rsidP="00411900">
            <w:pPr>
              <w:rPr>
                <w:rFonts w:asciiTheme="minorHAnsi" w:hAnsiTheme="minorHAnsi" w:cstheme="minorHAnsi"/>
                <w:sz w:val="18"/>
                <w:szCs w:val="18"/>
              </w:rPr>
            </w:pPr>
          </w:p>
          <w:p w14:paraId="00749224" w14:textId="77777777" w:rsidR="00411900" w:rsidRPr="00AD729B" w:rsidRDefault="00411900" w:rsidP="00411900">
            <w:pPr>
              <w:rPr>
                <w:rFonts w:asciiTheme="minorHAnsi" w:hAnsiTheme="minorHAnsi" w:cstheme="minorHAnsi"/>
                <w:sz w:val="18"/>
                <w:szCs w:val="18"/>
              </w:rPr>
            </w:pPr>
            <w:r w:rsidRPr="00AD729B">
              <w:rPr>
                <w:rFonts w:asciiTheme="minorHAnsi" w:hAnsiTheme="minorHAnsi" w:cstheme="minorHAnsi"/>
                <w:sz w:val="18"/>
                <w:szCs w:val="18"/>
              </w:rPr>
              <w:t xml:space="preserve">Continue engaging with the government at the highest levels to ensure reform process does not stall. If needed and requested by the government, deploy other experts to provide expertise to the working group. </w:t>
            </w:r>
          </w:p>
          <w:p w14:paraId="13171D50" w14:textId="77777777" w:rsidR="007660AF" w:rsidRPr="00AD729B" w:rsidRDefault="00411900" w:rsidP="00411900">
            <w:pPr>
              <w:rPr>
                <w:rFonts w:asciiTheme="minorHAnsi" w:hAnsiTheme="minorHAnsi" w:cstheme="minorHAnsi"/>
                <w:sz w:val="18"/>
                <w:szCs w:val="18"/>
              </w:rPr>
            </w:pPr>
            <w:r w:rsidRPr="00AD729B">
              <w:rPr>
                <w:rFonts w:asciiTheme="minorHAnsi" w:hAnsiTheme="minorHAnsi" w:cstheme="minorHAnsi"/>
                <w:sz w:val="18"/>
                <w:szCs w:val="18"/>
              </w:rPr>
              <w:t>Continue to advise the CEC on how to implement the post-electoral activities and manage possible electoral operations in preparation of a possible referendum in a compressed timeline by anticipating necessary adjustments to the realities of the electoral calendar.</w:t>
            </w:r>
          </w:p>
        </w:tc>
        <w:tc>
          <w:tcPr>
            <w:tcW w:w="0" w:type="auto"/>
          </w:tcPr>
          <w:p w14:paraId="78CC3C4F" w14:textId="07C6D342" w:rsidR="007660AF" w:rsidRPr="00AD729B" w:rsidRDefault="007660AF" w:rsidP="007660AF">
            <w:pPr>
              <w:rPr>
                <w:rFonts w:asciiTheme="minorHAnsi" w:hAnsiTheme="minorHAnsi" w:cstheme="minorHAnsi"/>
                <w:sz w:val="18"/>
                <w:szCs w:val="18"/>
              </w:rPr>
            </w:pPr>
          </w:p>
        </w:tc>
      </w:tr>
      <w:tr w:rsidR="00411900" w:rsidRPr="00AD729B" w14:paraId="22D17D56" w14:textId="77777777" w:rsidTr="00AD729B">
        <w:tc>
          <w:tcPr>
            <w:tcW w:w="0" w:type="auto"/>
          </w:tcPr>
          <w:p w14:paraId="06852672" w14:textId="77777777" w:rsidR="00411900" w:rsidRPr="00AD729B" w:rsidRDefault="00411900" w:rsidP="00411900">
            <w:pPr>
              <w:rPr>
                <w:rFonts w:asciiTheme="minorHAnsi" w:hAnsiTheme="minorHAnsi" w:cstheme="minorHAnsi"/>
                <w:sz w:val="18"/>
                <w:szCs w:val="18"/>
              </w:rPr>
            </w:pPr>
            <w:r w:rsidRPr="00AD729B">
              <w:rPr>
                <w:rFonts w:asciiTheme="minorHAnsi" w:hAnsiTheme="minorHAnsi" w:cstheme="minorHAnsi"/>
                <w:sz w:val="18"/>
                <w:szCs w:val="18"/>
              </w:rPr>
              <w:t>2</w:t>
            </w:r>
          </w:p>
        </w:tc>
        <w:tc>
          <w:tcPr>
            <w:tcW w:w="0" w:type="auto"/>
          </w:tcPr>
          <w:p w14:paraId="3D2090D2" w14:textId="77777777" w:rsidR="00411900" w:rsidRPr="00AD729B" w:rsidRDefault="00411900" w:rsidP="00411900">
            <w:pPr>
              <w:rPr>
                <w:rFonts w:asciiTheme="minorHAnsi" w:hAnsiTheme="minorHAnsi" w:cstheme="minorHAnsi"/>
                <w:sz w:val="18"/>
                <w:szCs w:val="18"/>
              </w:rPr>
            </w:pPr>
          </w:p>
        </w:tc>
        <w:tc>
          <w:tcPr>
            <w:tcW w:w="0" w:type="auto"/>
          </w:tcPr>
          <w:p w14:paraId="2560A4FA" w14:textId="77777777" w:rsidR="00411900" w:rsidRPr="00AD729B" w:rsidRDefault="00411900" w:rsidP="00411900">
            <w:pPr>
              <w:rPr>
                <w:rFonts w:asciiTheme="minorHAnsi" w:hAnsiTheme="minorHAnsi" w:cstheme="minorHAnsi"/>
                <w:sz w:val="18"/>
                <w:szCs w:val="18"/>
              </w:rPr>
            </w:pPr>
            <w:r w:rsidRPr="00AD729B">
              <w:rPr>
                <w:rFonts w:asciiTheme="minorHAnsi" w:hAnsiTheme="minorHAnsi" w:cstheme="minorHAnsi"/>
                <w:sz w:val="18"/>
                <w:szCs w:val="18"/>
              </w:rPr>
              <w:t>Internal political developments which may disrupt the conduct of post – elections activities.</w:t>
            </w:r>
          </w:p>
        </w:tc>
        <w:tc>
          <w:tcPr>
            <w:tcW w:w="0" w:type="auto"/>
          </w:tcPr>
          <w:p w14:paraId="07A5D8C0" w14:textId="77777777" w:rsidR="00411900" w:rsidRPr="00AD729B" w:rsidRDefault="00411900" w:rsidP="00411900">
            <w:pPr>
              <w:rPr>
                <w:rFonts w:asciiTheme="minorHAnsi" w:hAnsiTheme="minorHAnsi" w:cstheme="minorHAnsi"/>
                <w:sz w:val="18"/>
                <w:szCs w:val="18"/>
              </w:rPr>
            </w:pPr>
            <w:r w:rsidRPr="00AD729B">
              <w:rPr>
                <w:rFonts w:asciiTheme="minorHAnsi" w:hAnsiTheme="minorHAnsi" w:cstheme="minorHAnsi"/>
                <w:sz w:val="18"/>
                <w:szCs w:val="18"/>
              </w:rPr>
              <w:t>Political</w:t>
            </w:r>
          </w:p>
        </w:tc>
        <w:tc>
          <w:tcPr>
            <w:tcW w:w="0" w:type="auto"/>
          </w:tcPr>
          <w:p w14:paraId="0078EDA2" w14:textId="77777777" w:rsidR="00411900" w:rsidRPr="00AD729B" w:rsidRDefault="00411900" w:rsidP="00411900">
            <w:pPr>
              <w:rPr>
                <w:rFonts w:asciiTheme="minorHAnsi" w:hAnsiTheme="minorHAnsi" w:cstheme="minorHAnsi"/>
                <w:sz w:val="18"/>
                <w:szCs w:val="18"/>
              </w:rPr>
            </w:pPr>
            <w:r w:rsidRPr="00AD729B">
              <w:rPr>
                <w:rFonts w:asciiTheme="minorHAnsi" w:hAnsiTheme="minorHAnsi" w:cstheme="minorHAnsi"/>
                <w:sz w:val="18"/>
                <w:szCs w:val="18"/>
              </w:rPr>
              <w:t>P = Medium</w:t>
            </w:r>
          </w:p>
          <w:p w14:paraId="3A4115F3" w14:textId="77777777" w:rsidR="00411900" w:rsidRPr="00AD729B" w:rsidRDefault="00411900" w:rsidP="00411900">
            <w:pPr>
              <w:rPr>
                <w:rFonts w:asciiTheme="minorHAnsi" w:hAnsiTheme="minorHAnsi" w:cstheme="minorHAnsi"/>
                <w:sz w:val="18"/>
                <w:szCs w:val="18"/>
              </w:rPr>
            </w:pPr>
            <w:r w:rsidRPr="00AD729B">
              <w:rPr>
                <w:rFonts w:asciiTheme="minorHAnsi" w:hAnsiTheme="minorHAnsi" w:cstheme="minorHAnsi"/>
                <w:sz w:val="18"/>
                <w:szCs w:val="18"/>
              </w:rPr>
              <w:t>I = Medium to high</w:t>
            </w:r>
          </w:p>
        </w:tc>
        <w:tc>
          <w:tcPr>
            <w:tcW w:w="0" w:type="auto"/>
          </w:tcPr>
          <w:p w14:paraId="6DF3EAA9" w14:textId="77777777" w:rsidR="00411900" w:rsidRPr="00AD729B" w:rsidRDefault="00411900" w:rsidP="00411900">
            <w:pPr>
              <w:rPr>
                <w:rFonts w:asciiTheme="minorHAnsi" w:hAnsiTheme="minorHAnsi" w:cstheme="minorHAnsi"/>
                <w:sz w:val="18"/>
                <w:szCs w:val="18"/>
              </w:rPr>
            </w:pPr>
            <w:r w:rsidRPr="00AD729B">
              <w:rPr>
                <w:rFonts w:asciiTheme="minorHAnsi" w:hAnsiTheme="minorHAnsi" w:cstheme="minorHAnsi"/>
                <w:sz w:val="18"/>
                <w:szCs w:val="18"/>
              </w:rPr>
              <w:t xml:space="preserve">Permanent monitoring of the political situation to envisage possible developments and their impact on the project. Prepare well in advance by developing alternative ways of delivery in case critical changes occur during the project cycle.    </w:t>
            </w:r>
          </w:p>
          <w:p w14:paraId="417E4377" w14:textId="77777777" w:rsidR="00411900" w:rsidRPr="00AD729B" w:rsidRDefault="00411900" w:rsidP="00411900">
            <w:pPr>
              <w:rPr>
                <w:rFonts w:asciiTheme="minorHAnsi" w:hAnsiTheme="minorHAnsi" w:cstheme="minorHAnsi"/>
                <w:sz w:val="18"/>
                <w:szCs w:val="18"/>
              </w:rPr>
            </w:pPr>
          </w:p>
        </w:tc>
        <w:tc>
          <w:tcPr>
            <w:tcW w:w="0" w:type="auto"/>
          </w:tcPr>
          <w:p w14:paraId="23EEFFA1" w14:textId="77777777" w:rsidR="00411900" w:rsidRPr="00AD729B" w:rsidRDefault="00411900" w:rsidP="00411900">
            <w:pPr>
              <w:rPr>
                <w:rFonts w:asciiTheme="minorHAnsi" w:hAnsiTheme="minorHAnsi" w:cstheme="minorHAnsi"/>
                <w:sz w:val="18"/>
                <w:szCs w:val="18"/>
              </w:rPr>
            </w:pPr>
          </w:p>
        </w:tc>
      </w:tr>
      <w:tr w:rsidR="00411900" w:rsidRPr="00AD729B" w14:paraId="302E18BE" w14:textId="77777777" w:rsidTr="00AD729B">
        <w:tc>
          <w:tcPr>
            <w:tcW w:w="0" w:type="auto"/>
          </w:tcPr>
          <w:p w14:paraId="59C20869" w14:textId="77777777" w:rsidR="00411900" w:rsidRPr="00AD729B" w:rsidRDefault="00411900" w:rsidP="00411900">
            <w:pPr>
              <w:rPr>
                <w:rFonts w:asciiTheme="minorHAnsi" w:hAnsiTheme="minorHAnsi" w:cstheme="minorHAnsi"/>
                <w:sz w:val="18"/>
                <w:szCs w:val="18"/>
              </w:rPr>
            </w:pPr>
            <w:r w:rsidRPr="00AD729B">
              <w:rPr>
                <w:rFonts w:asciiTheme="minorHAnsi" w:hAnsiTheme="minorHAnsi" w:cstheme="minorHAnsi"/>
                <w:sz w:val="18"/>
                <w:szCs w:val="18"/>
              </w:rPr>
              <w:t>3</w:t>
            </w:r>
          </w:p>
        </w:tc>
        <w:tc>
          <w:tcPr>
            <w:tcW w:w="0" w:type="auto"/>
          </w:tcPr>
          <w:p w14:paraId="03C97885" w14:textId="77777777" w:rsidR="00411900" w:rsidRPr="00AD729B" w:rsidRDefault="00411900" w:rsidP="00411900">
            <w:pPr>
              <w:rPr>
                <w:rFonts w:asciiTheme="minorHAnsi" w:hAnsiTheme="minorHAnsi" w:cstheme="minorHAnsi"/>
                <w:sz w:val="18"/>
                <w:szCs w:val="18"/>
              </w:rPr>
            </w:pPr>
          </w:p>
        </w:tc>
        <w:tc>
          <w:tcPr>
            <w:tcW w:w="0" w:type="auto"/>
          </w:tcPr>
          <w:p w14:paraId="632127A8" w14:textId="77777777" w:rsidR="00411900" w:rsidRPr="00AD729B" w:rsidRDefault="00411900" w:rsidP="00411900">
            <w:pPr>
              <w:rPr>
                <w:rFonts w:asciiTheme="minorHAnsi" w:hAnsiTheme="minorHAnsi" w:cstheme="minorHAnsi"/>
                <w:sz w:val="18"/>
                <w:szCs w:val="18"/>
              </w:rPr>
            </w:pPr>
            <w:r w:rsidRPr="00AD729B">
              <w:rPr>
                <w:rFonts w:asciiTheme="minorHAnsi" w:hAnsiTheme="minorHAnsi" w:cstheme="minorHAnsi"/>
                <w:sz w:val="18"/>
                <w:szCs w:val="18"/>
              </w:rPr>
              <w:t>New technical assistance needs arise during the implementation of the project.</w:t>
            </w:r>
          </w:p>
        </w:tc>
        <w:tc>
          <w:tcPr>
            <w:tcW w:w="0" w:type="auto"/>
          </w:tcPr>
          <w:p w14:paraId="09FB51B8" w14:textId="77777777" w:rsidR="00411900" w:rsidRPr="00AD729B" w:rsidRDefault="00411900" w:rsidP="00411900">
            <w:pPr>
              <w:rPr>
                <w:rFonts w:asciiTheme="minorHAnsi" w:hAnsiTheme="minorHAnsi" w:cstheme="minorHAnsi"/>
                <w:sz w:val="18"/>
                <w:szCs w:val="18"/>
              </w:rPr>
            </w:pPr>
            <w:r w:rsidRPr="00AD729B">
              <w:rPr>
                <w:rFonts w:asciiTheme="minorHAnsi" w:hAnsiTheme="minorHAnsi" w:cstheme="minorHAnsi"/>
                <w:sz w:val="18"/>
                <w:szCs w:val="18"/>
              </w:rPr>
              <w:t>Technical</w:t>
            </w:r>
          </w:p>
        </w:tc>
        <w:tc>
          <w:tcPr>
            <w:tcW w:w="0" w:type="auto"/>
          </w:tcPr>
          <w:p w14:paraId="097AB2B9" w14:textId="77777777" w:rsidR="00411900" w:rsidRPr="00AD729B" w:rsidRDefault="00411900" w:rsidP="00411900">
            <w:pPr>
              <w:rPr>
                <w:rFonts w:asciiTheme="minorHAnsi" w:hAnsiTheme="minorHAnsi" w:cstheme="minorHAnsi"/>
                <w:sz w:val="18"/>
                <w:szCs w:val="18"/>
              </w:rPr>
            </w:pPr>
            <w:r w:rsidRPr="00AD729B">
              <w:rPr>
                <w:rFonts w:asciiTheme="minorHAnsi" w:hAnsiTheme="minorHAnsi" w:cstheme="minorHAnsi"/>
                <w:sz w:val="18"/>
                <w:szCs w:val="18"/>
              </w:rPr>
              <w:t>P = Medium</w:t>
            </w:r>
          </w:p>
          <w:p w14:paraId="4327237F" w14:textId="77777777" w:rsidR="00411900" w:rsidRPr="00AD729B" w:rsidRDefault="00411900" w:rsidP="00411900">
            <w:pPr>
              <w:rPr>
                <w:rFonts w:asciiTheme="minorHAnsi" w:hAnsiTheme="minorHAnsi" w:cstheme="minorHAnsi"/>
                <w:sz w:val="18"/>
                <w:szCs w:val="18"/>
              </w:rPr>
            </w:pPr>
            <w:r w:rsidRPr="00AD729B">
              <w:rPr>
                <w:rFonts w:asciiTheme="minorHAnsi" w:hAnsiTheme="minorHAnsi" w:cstheme="minorHAnsi"/>
                <w:sz w:val="18"/>
                <w:szCs w:val="18"/>
              </w:rPr>
              <w:t>I = Medium</w:t>
            </w:r>
          </w:p>
        </w:tc>
        <w:tc>
          <w:tcPr>
            <w:tcW w:w="0" w:type="auto"/>
          </w:tcPr>
          <w:p w14:paraId="4F899321" w14:textId="77777777" w:rsidR="00411900" w:rsidRPr="00AD729B" w:rsidRDefault="00411900" w:rsidP="00411900">
            <w:pPr>
              <w:rPr>
                <w:rFonts w:asciiTheme="minorHAnsi" w:hAnsiTheme="minorHAnsi" w:cstheme="minorHAnsi"/>
                <w:sz w:val="18"/>
                <w:szCs w:val="18"/>
              </w:rPr>
            </w:pPr>
            <w:r w:rsidRPr="00AD729B">
              <w:rPr>
                <w:rFonts w:asciiTheme="minorHAnsi" w:hAnsiTheme="minorHAnsi" w:cstheme="minorHAnsi"/>
                <w:sz w:val="18"/>
                <w:szCs w:val="18"/>
              </w:rPr>
              <w:t>The experience and the lessons learned from 2017 SEPA project will help to develop a more comprehensive technical document with concrete needs and requirements. The technical team will be reviewing possible risks and plan solutions for emergencies.</w:t>
            </w:r>
          </w:p>
          <w:p w14:paraId="6BDE4A94" w14:textId="6CF39F9F" w:rsidR="00411900" w:rsidRPr="00AD729B" w:rsidRDefault="00411900" w:rsidP="00411900">
            <w:pPr>
              <w:rPr>
                <w:rFonts w:asciiTheme="minorHAnsi" w:hAnsiTheme="minorHAnsi" w:cstheme="minorHAnsi"/>
                <w:sz w:val="18"/>
                <w:szCs w:val="18"/>
              </w:rPr>
            </w:pPr>
            <w:r w:rsidRPr="00AD729B">
              <w:rPr>
                <w:rFonts w:asciiTheme="minorHAnsi" w:hAnsiTheme="minorHAnsi" w:cstheme="minorHAnsi"/>
                <w:sz w:val="18"/>
                <w:szCs w:val="18"/>
              </w:rPr>
              <w:t xml:space="preserve">The UN Focal Point on Electoral Assistance Activities will be notified timely in case project revisions and/or extension fall outside the parameters of the original </w:t>
            </w:r>
            <w:r w:rsidR="00CF40AC" w:rsidRPr="00AD729B">
              <w:rPr>
                <w:rFonts w:asciiTheme="minorHAnsi" w:hAnsiTheme="minorHAnsi" w:cstheme="minorHAnsi"/>
                <w:sz w:val="18"/>
                <w:szCs w:val="18"/>
              </w:rPr>
              <w:t>need’s</w:t>
            </w:r>
            <w:r w:rsidRPr="00AD729B">
              <w:rPr>
                <w:rFonts w:asciiTheme="minorHAnsi" w:hAnsiTheme="minorHAnsi" w:cstheme="minorHAnsi"/>
                <w:sz w:val="18"/>
                <w:szCs w:val="18"/>
              </w:rPr>
              <w:t xml:space="preserve"> assessment for prompt feedback and action.</w:t>
            </w:r>
          </w:p>
        </w:tc>
        <w:tc>
          <w:tcPr>
            <w:tcW w:w="0" w:type="auto"/>
          </w:tcPr>
          <w:p w14:paraId="49DFF7B1" w14:textId="77777777" w:rsidR="00411900" w:rsidRPr="00AD729B" w:rsidRDefault="00411900" w:rsidP="00411900">
            <w:pPr>
              <w:rPr>
                <w:rFonts w:asciiTheme="minorHAnsi" w:hAnsiTheme="minorHAnsi" w:cstheme="minorHAnsi"/>
                <w:sz w:val="18"/>
                <w:szCs w:val="18"/>
              </w:rPr>
            </w:pPr>
          </w:p>
        </w:tc>
      </w:tr>
    </w:tbl>
    <w:p w14:paraId="5F2033A3" w14:textId="77777777" w:rsidR="0035008A" w:rsidRPr="00905C40" w:rsidRDefault="0035008A" w:rsidP="0035008A">
      <w:pPr>
        <w:rPr>
          <w:rFonts w:asciiTheme="minorHAnsi" w:hAnsiTheme="minorHAnsi" w:cstheme="minorHAnsi"/>
          <w:sz w:val="22"/>
          <w:szCs w:val="22"/>
        </w:rPr>
      </w:pPr>
    </w:p>
    <w:p w14:paraId="7169DCE3" w14:textId="77777777" w:rsidR="0001088E" w:rsidRPr="00905C40" w:rsidRDefault="0001088E">
      <w:pPr>
        <w:rPr>
          <w:rFonts w:asciiTheme="minorHAnsi" w:hAnsiTheme="minorHAnsi" w:cstheme="minorHAnsi"/>
          <w:sz w:val="22"/>
          <w:szCs w:val="22"/>
        </w:rPr>
      </w:pPr>
    </w:p>
    <w:p w14:paraId="054BE728" w14:textId="77777777" w:rsidR="00E85A6D" w:rsidRPr="00905C40" w:rsidRDefault="002E7809" w:rsidP="00E85A6D">
      <w:pPr>
        <w:pStyle w:val="Heading1"/>
        <w:keepLines w:val="0"/>
        <w:pBdr>
          <w:top w:val="single" w:sz="4" w:space="1" w:color="auto"/>
        </w:pBdr>
        <w:tabs>
          <w:tab w:val="num" w:pos="720"/>
        </w:tabs>
        <w:suppressAutoHyphens/>
        <w:spacing w:before="104" w:after="120"/>
        <w:ind w:left="720" w:hanging="720"/>
        <w:jc w:val="both"/>
        <w:rPr>
          <w:rFonts w:asciiTheme="minorHAnsi" w:hAnsiTheme="minorHAnsi" w:cstheme="minorHAnsi"/>
        </w:rPr>
      </w:pPr>
      <w:r w:rsidRPr="00905C40">
        <w:rPr>
          <w:rFonts w:asciiTheme="minorHAnsi" w:hAnsiTheme="minorHAnsi" w:cstheme="minorHAnsi"/>
        </w:rPr>
        <w:lastRenderedPageBreak/>
        <w:t>ANNUAL/MULTIYEAR WORK PLAN AND BUDGET FROM PRODOC</w:t>
      </w:r>
      <w:r w:rsidR="00E85A6D" w:rsidRPr="00905C40">
        <w:rPr>
          <w:rFonts w:asciiTheme="minorHAnsi" w:hAnsiTheme="minorHAnsi" w:cstheme="minorHAnsi"/>
        </w:rPr>
        <w:t xml:space="preserve"> </w:t>
      </w:r>
      <w:r w:rsidR="00E85A6D" w:rsidRPr="00905C40">
        <w:rPr>
          <w:rStyle w:val="FootnoteReference"/>
          <w:rFonts w:asciiTheme="minorHAnsi" w:hAnsiTheme="minorHAnsi" w:cstheme="minorHAnsi"/>
        </w:rPr>
        <w:footnoteReference w:id="4"/>
      </w:r>
      <w:r w:rsidR="00E85A6D" w:rsidRPr="00905C40">
        <w:rPr>
          <w:rStyle w:val="FootnoteReference"/>
          <w:rFonts w:asciiTheme="minorHAnsi" w:hAnsiTheme="minorHAnsi" w:cstheme="minorHAnsi"/>
        </w:rPr>
        <w:footnoteReference w:id="5"/>
      </w:r>
    </w:p>
    <w:p w14:paraId="4BEF9238" w14:textId="77777777" w:rsidR="00E85A6D" w:rsidRPr="00905C40" w:rsidRDefault="00E85A6D" w:rsidP="00E85A6D">
      <w:pPr>
        <w:rPr>
          <w:rFonts w:asciiTheme="minorHAnsi" w:hAnsiTheme="minorHAnsi" w:cstheme="minorHAnsi"/>
          <w:i/>
        </w:rPr>
      </w:pPr>
      <w:r w:rsidRPr="00905C40">
        <w:rPr>
          <w:rFonts w:asciiTheme="minorHAnsi" w:hAnsiTheme="minorHAnsi" w:cstheme="minorHAnsi"/>
          <w:i/>
        </w:rPr>
        <w:t>All anticipated programmatic and operational costs to support the project,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audit, policy advisory, quality assurance, reporting, management, etc. All services which are directly related to the project need to be disclosed transparently in the project document.</w:t>
      </w:r>
    </w:p>
    <w:p w14:paraId="40C93A06" w14:textId="77777777" w:rsidR="005F79AD" w:rsidRPr="00905C40" w:rsidRDefault="005F79AD" w:rsidP="00E85A6D">
      <w:pPr>
        <w:rPr>
          <w:rFonts w:asciiTheme="minorHAnsi" w:hAnsiTheme="minorHAnsi" w:cstheme="minorHAnsi"/>
          <w:i/>
        </w:rPr>
      </w:pPr>
    </w:p>
    <w:tbl>
      <w:tblPr>
        <w:tblW w:w="15655" w:type="dxa"/>
        <w:tblLayout w:type="fixed"/>
        <w:tblLook w:val="04A0" w:firstRow="1" w:lastRow="0" w:firstColumn="1" w:lastColumn="0" w:noHBand="0" w:noVBand="1"/>
      </w:tblPr>
      <w:tblGrid>
        <w:gridCol w:w="1306"/>
        <w:gridCol w:w="1745"/>
        <w:gridCol w:w="1471"/>
        <w:gridCol w:w="1137"/>
        <w:gridCol w:w="810"/>
        <w:gridCol w:w="720"/>
        <w:gridCol w:w="291"/>
        <w:gridCol w:w="498"/>
        <w:gridCol w:w="651"/>
        <w:gridCol w:w="749"/>
        <w:gridCol w:w="426"/>
        <w:gridCol w:w="688"/>
        <w:gridCol w:w="646"/>
        <w:gridCol w:w="8"/>
        <w:gridCol w:w="1162"/>
        <w:gridCol w:w="8"/>
        <w:gridCol w:w="1072"/>
        <w:gridCol w:w="8"/>
        <w:gridCol w:w="9"/>
        <w:gridCol w:w="1152"/>
        <w:gridCol w:w="8"/>
        <w:gridCol w:w="10"/>
        <w:gridCol w:w="1080"/>
      </w:tblGrid>
      <w:tr w:rsidR="00EE37A7" w:rsidRPr="00905C40" w14:paraId="0204B485" w14:textId="77777777" w:rsidTr="00B05AD2">
        <w:trPr>
          <w:trHeight w:val="300"/>
        </w:trPr>
        <w:tc>
          <w:tcPr>
            <w:tcW w:w="1306" w:type="dxa"/>
            <w:vMerge w:val="restart"/>
            <w:tcBorders>
              <w:top w:val="single" w:sz="4" w:space="0" w:color="auto"/>
              <w:left w:val="single" w:sz="4" w:space="0" w:color="auto"/>
              <w:bottom w:val="nil"/>
              <w:right w:val="single" w:sz="4" w:space="0" w:color="auto"/>
            </w:tcBorders>
            <w:shd w:val="clear" w:color="000000" w:fill="BDD7EE"/>
            <w:vAlign w:val="center"/>
            <w:hideMark/>
          </w:tcPr>
          <w:p w14:paraId="2252C215" w14:textId="77777777"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t>Output</w:t>
            </w:r>
          </w:p>
        </w:tc>
        <w:tc>
          <w:tcPr>
            <w:tcW w:w="1745"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5BEC6250" w14:textId="77777777"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t>Description of Activities</w:t>
            </w:r>
          </w:p>
        </w:tc>
        <w:tc>
          <w:tcPr>
            <w:tcW w:w="1471" w:type="dxa"/>
            <w:tcBorders>
              <w:top w:val="single" w:sz="4" w:space="0" w:color="auto"/>
              <w:left w:val="nil"/>
              <w:bottom w:val="single" w:sz="4" w:space="0" w:color="auto"/>
              <w:right w:val="single" w:sz="4" w:space="0" w:color="auto"/>
            </w:tcBorders>
            <w:shd w:val="clear" w:color="000000" w:fill="BDD7EE"/>
            <w:vAlign w:val="center"/>
            <w:hideMark/>
          </w:tcPr>
          <w:p w14:paraId="16848A3B" w14:textId="77777777"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t>Key Activities</w:t>
            </w:r>
          </w:p>
        </w:tc>
        <w:tc>
          <w:tcPr>
            <w:tcW w:w="1137" w:type="dxa"/>
            <w:tcBorders>
              <w:top w:val="single" w:sz="4" w:space="0" w:color="auto"/>
              <w:left w:val="nil"/>
              <w:bottom w:val="single" w:sz="4" w:space="0" w:color="auto"/>
              <w:right w:val="single" w:sz="4" w:space="0" w:color="auto"/>
            </w:tcBorders>
            <w:shd w:val="clear" w:color="000000" w:fill="BDD7EE"/>
            <w:vAlign w:val="center"/>
            <w:hideMark/>
          </w:tcPr>
          <w:p w14:paraId="75B7B3E0" w14:textId="77777777" w:rsidR="00B06CC8" w:rsidRPr="00905C40" w:rsidRDefault="00B06CC8">
            <w:pPr>
              <w:rPr>
                <w:rFonts w:asciiTheme="minorHAnsi" w:hAnsiTheme="minorHAnsi" w:cstheme="minorHAnsi"/>
                <w:sz w:val="16"/>
                <w:szCs w:val="16"/>
              </w:rPr>
            </w:pPr>
            <w:r w:rsidRPr="00905C40">
              <w:rPr>
                <w:rFonts w:asciiTheme="minorHAnsi" w:hAnsiTheme="minorHAnsi" w:cstheme="minorHAnsi"/>
                <w:sz w:val="16"/>
                <w:szCs w:val="16"/>
              </w:rPr>
              <w:t> </w:t>
            </w:r>
          </w:p>
        </w:tc>
        <w:tc>
          <w:tcPr>
            <w:tcW w:w="1530" w:type="dxa"/>
            <w:gridSpan w:val="2"/>
            <w:tcBorders>
              <w:top w:val="single" w:sz="4" w:space="0" w:color="auto"/>
              <w:left w:val="nil"/>
              <w:bottom w:val="single" w:sz="4" w:space="0" w:color="auto"/>
              <w:right w:val="single" w:sz="4" w:space="0" w:color="000000"/>
            </w:tcBorders>
            <w:shd w:val="clear" w:color="000000" w:fill="BDD7EE"/>
            <w:vAlign w:val="center"/>
            <w:hideMark/>
          </w:tcPr>
          <w:p w14:paraId="237C8C4B" w14:textId="77777777"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t xml:space="preserve">     Timeframe</w:t>
            </w:r>
          </w:p>
        </w:tc>
        <w:tc>
          <w:tcPr>
            <w:tcW w:w="5119" w:type="dxa"/>
            <w:gridSpan w:val="9"/>
            <w:tcBorders>
              <w:top w:val="single" w:sz="4" w:space="0" w:color="auto"/>
              <w:left w:val="nil"/>
              <w:bottom w:val="single" w:sz="4" w:space="0" w:color="auto"/>
              <w:right w:val="single" w:sz="4" w:space="0" w:color="000000"/>
            </w:tcBorders>
            <w:shd w:val="clear" w:color="FFFFFF" w:fill="BDD7EE"/>
            <w:noWrap/>
            <w:vAlign w:val="center"/>
            <w:hideMark/>
          </w:tcPr>
          <w:p w14:paraId="7C1ECCB8" w14:textId="77777777"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t>Planned Budget</w:t>
            </w:r>
          </w:p>
        </w:tc>
        <w:tc>
          <w:tcPr>
            <w:tcW w:w="1080" w:type="dxa"/>
            <w:gridSpan w:val="2"/>
            <w:tcBorders>
              <w:top w:val="single" w:sz="4" w:space="0" w:color="auto"/>
              <w:left w:val="single" w:sz="4" w:space="0" w:color="auto"/>
              <w:bottom w:val="single" w:sz="4" w:space="0" w:color="000000"/>
              <w:right w:val="single" w:sz="4" w:space="0" w:color="auto"/>
            </w:tcBorders>
            <w:shd w:val="clear" w:color="FFFFFF" w:fill="BDD7EE"/>
            <w:vAlign w:val="center"/>
            <w:hideMark/>
          </w:tcPr>
          <w:p w14:paraId="44A0A6E1" w14:textId="77777777" w:rsidR="00B06CC8" w:rsidRPr="00905C40" w:rsidRDefault="00B06CC8">
            <w:pPr>
              <w:jc w:val="right"/>
              <w:rPr>
                <w:rFonts w:asciiTheme="minorHAnsi" w:hAnsiTheme="minorHAnsi" w:cstheme="minorHAnsi"/>
                <w:b/>
                <w:bCs/>
                <w:sz w:val="16"/>
                <w:szCs w:val="16"/>
              </w:rPr>
            </w:pPr>
            <w:r w:rsidRPr="00905C40">
              <w:rPr>
                <w:rFonts w:asciiTheme="minorHAnsi" w:hAnsiTheme="minorHAnsi" w:cstheme="minorHAnsi"/>
                <w:b/>
                <w:bCs/>
                <w:sz w:val="16"/>
                <w:szCs w:val="16"/>
              </w:rPr>
              <w:t>2019</w:t>
            </w:r>
            <w:r w:rsidRPr="00905C40">
              <w:rPr>
                <w:rFonts w:asciiTheme="minorHAnsi" w:hAnsiTheme="minorHAnsi" w:cstheme="minorHAnsi"/>
                <w:b/>
                <w:bCs/>
                <w:sz w:val="16"/>
                <w:szCs w:val="16"/>
              </w:rPr>
              <w:br/>
              <w:t>USD</w:t>
            </w:r>
          </w:p>
        </w:tc>
        <w:tc>
          <w:tcPr>
            <w:tcW w:w="1169" w:type="dxa"/>
            <w:gridSpan w:val="3"/>
            <w:tcBorders>
              <w:top w:val="single" w:sz="4" w:space="0" w:color="auto"/>
              <w:left w:val="single" w:sz="4" w:space="0" w:color="auto"/>
              <w:bottom w:val="single" w:sz="4" w:space="0" w:color="000000"/>
              <w:right w:val="single" w:sz="4" w:space="0" w:color="auto"/>
            </w:tcBorders>
            <w:shd w:val="clear" w:color="FFFFFF" w:fill="BDD7EE"/>
            <w:vAlign w:val="center"/>
            <w:hideMark/>
          </w:tcPr>
          <w:p w14:paraId="622EDF47" w14:textId="77777777" w:rsidR="00B06CC8" w:rsidRPr="00905C40" w:rsidRDefault="00B06CC8">
            <w:pPr>
              <w:jc w:val="right"/>
              <w:rPr>
                <w:rFonts w:asciiTheme="minorHAnsi" w:hAnsiTheme="minorHAnsi" w:cstheme="minorHAnsi"/>
                <w:b/>
                <w:bCs/>
                <w:sz w:val="16"/>
                <w:szCs w:val="16"/>
              </w:rPr>
            </w:pPr>
            <w:r w:rsidRPr="00905C40">
              <w:rPr>
                <w:rFonts w:asciiTheme="minorHAnsi" w:hAnsiTheme="minorHAnsi" w:cstheme="minorHAnsi"/>
                <w:b/>
                <w:bCs/>
                <w:sz w:val="16"/>
                <w:szCs w:val="16"/>
              </w:rPr>
              <w:t>2020</w:t>
            </w:r>
            <w:r w:rsidRPr="00905C40">
              <w:rPr>
                <w:rFonts w:asciiTheme="minorHAnsi" w:hAnsiTheme="minorHAnsi" w:cstheme="minorHAnsi"/>
                <w:b/>
                <w:bCs/>
                <w:sz w:val="16"/>
                <w:szCs w:val="16"/>
              </w:rPr>
              <w:br/>
              <w:t>USD</w:t>
            </w:r>
          </w:p>
        </w:tc>
        <w:tc>
          <w:tcPr>
            <w:tcW w:w="1098" w:type="dxa"/>
            <w:gridSpan w:val="3"/>
            <w:tcBorders>
              <w:top w:val="single" w:sz="4" w:space="0" w:color="auto"/>
              <w:left w:val="single" w:sz="4" w:space="0" w:color="auto"/>
              <w:bottom w:val="single" w:sz="4" w:space="0" w:color="000000"/>
              <w:right w:val="single" w:sz="4" w:space="0" w:color="auto"/>
            </w:tcBorders>
            <w:shd w:val="clear" w:color="FFFFFF" w:fill="BDD7EE"/>
            <w:vAlign w:val="center"/>
            <w:hideMark/>
          </w:tcPr>
          <w:p w14:paraId="3B3882F5" w14:textId="77777777" w:rsidR="00B06CC8" w:rsidRPr="00905C40" w:rsidRDefault="00B06CC8">
            <w:pPr>
              <w:jc w:val="right"/>
              <w:rPr>
                <w:rFonts w:asciiTheme="minorHAnsi" w:hAnsiTheme="minorHAnsi" w:cstheme="minorHAnsi"/>
                <w:b/>
                <w:bCs/>
                <w:sz w:val="16"/>
                <w:szCs w:val="16"/>
              </w:rPr>
            </w:pPr>
            <w:r w:rsidRPr="00905C40">
              <w:rPr>
                <w:rFonts w:asciiTheme="minorHAnsi" w:hAnsiTheme="minorHAnsi" w:cstheme="minorHAnsi"/>
                <w:b/>
                <w:bCs/>
                <w:sz w:val="16"/>
                <w:szCs w:val="16"/>
              </w:rPr>
              <w:t>Total</w:t>
            </w:r>
            <w:r w:rsidRPr="00905C40">
              <w:rPr>
                <w:rFonts w:asciiTheme="minorHAnsi" w:hAnsiTheme="minorHAnsi" w:cstheme="minorHAnsi"/>
                <w:b/>
                <w:bCs/>
                <w:sz w:val="16"/>
                <w:szCs w:val="16"/>
              </w:rPr>
              <w:br/>
              <w:t xml:space="preserve"> USD</w:t>
            </w:r>
          </w:p>
        </w:tc>
      </w:tr>
      <w:tr w:rsidR="00195DA9" w:rsidRPr="00905C40" w14:paraId="1D51B2FB" w14:textId="77777777" w:rsidTr="00B05AD2">
        <w:trPr>
          <w:trHeight w:val="520"/>
        </w:trPr>
        <w:tc>
          <w:tcPr>
            <w:tcW w:w="1306" w:type="dxa"/>
            <w:vMerge/>
            <w:tcBorders>
              <w:top w:val="single" w:sz="4" w:space="0" w:color="auto"/>
              <w:left w:val="single" w:sz="4" w:space="0" w:color="auto"/>
              <w:bottom w:val="nil"/>
              <w:right w:val="single" w:sz="4" w:space="0" w:color="auto"/>
            </w:tcBorders>
            <w:vAlign w:val="center"/>
            <w:hideMark/>
          </w:tcPr>
          <w:p w14:paraId="098DF8AF" w14:textId="77777777" w:rsidR="00B06CC8" w:rsidRPr="00905C40" w:rsidRDefault="00B06CC8">
            <w:pPr>
              <w:rPr>
                <w:rFonts w:asciiTheme="minorHAnsi" w:hAnsiTheme="minorHAnsi" w:cstheme="minorHAnsi"/>
                <w:b/>
                <w:bCs/>
                <w:sz w:val="16"/>
                <w:szCs w:val="16"/>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14:paraId="268A050E" w14:textId="77777777" w:rsidR="00B06CC8" w:rsidRPr="00905C40" w:rsidRDefault="00B06CC8">
            <w:pPr>
              <w:rPr>
                <w:rFonts w:asciiTheme="minorHAnsi" w:hAnsiTheme="minorHAnsi" w:cstheme="minorHAnsi"/>
                <w:b/>
                <w:bCs/>
                <w:sz w:val="16"/>
                <w:szCs w:val="16"/>
              </w:rPr>
            </w:pPr>
          </w:p>
        </w:tc>
        <w:tc>
          <w:tcPr>
            <w:tcW w:w="1471" w:type="dxa"/>
            <w:tcBorders>
              <w:top w:val="nil"/>
              <w:left w:val="nil"/>
              <w:bottom w:val="single" w:sz="4" w:space="0" w:color="auto"/>
              <w:right w:val="single" w:sz="4" w:space="0" w:color="auto"/>
            </w:tcBorders>
            <w:shd w:val="clear" w:color="000000" w:fill="BDD7EE"/>
            <w:vAlign w:val="center"/>
            <w:hideMark/>
          </w:tcPr>
          <w:p w14:paraId="17F0AC64" w14:textId="77777777" w:rsidR="00B06CC8" w:rsidRPr="00905C40" w:rsidRDefault="00B06CC8">
            <w:pPr>
              <w:rPr>
                <w:rFonts w:asciiTheme="minorHAnsi" w:hAnsiTheme="minorHAnsi" w:cstheme="minorHAnsi"/>
                <w:sz w:val="16"/>
                <w:szCs w:val="16"/>
              </w:rPr>
            </w:pPr>
            <w:r w:rsidRPr="00905C40">
              <w:rPr>
                <w:rFonts w:asciiTheme="minorHAnsi" w:hAnsiTheme="minorHAnsi" w:cstheme="minorHAnsi"/>
                <w:sz w:val="16"/>
                <w:szCs w:val="16"/>
              </w:rPr>
              <w:t> </w:t>
            </w:r>
          </w:p>
        </w:tc>
        <w:tc>
          <w:tcPr>
            <w:tcW w:w="1137" w:type="dxa"/>
            <w:tcBorders>
              <w:top w:val="nil"/>
              <w:left w:val="nil"/>
              <w:bottom w:val="single" w:sz="4" w:space="0" w:color="auto"/>
              <w:right w:val="single" w:sz="4" w:space="0" w:color="auto"/>
            </w:tcBorders>
            <w:shd w:val="clear" w:color="000000" w:fill="BDD7EE"/>
            <w:vAlign w:val="center"/>
            <w:hideMark/>
          </w:tcPr>
          <w:p w14:paraId="07123968" w14:textId="77777777" w:rsidR="00B06CC8" w:rsidRPr="00905C40" w:rsidRDefault="00B06CC8">
            <w:pPr>
              <w:rPr>
                <w:rFonts w:asciiTheme="minorHAnsi" w:hAnsiTheme="minorHAnsi" w:cstheme="minorHAnsi"/>
                <w:sz w:val="16"/>
                <w:szCs w:val="16"/>
              </w:rPr>
            </w:pPr>
            <w:r w:rsidRPr="00905C40">
              <w:rPr>
                <w:rFonts w:asciiTheme="minorHAnsi" w:hAnsiTheme="minorHAnsi" w:cstheme="minorHAnsi"/>
                <w:sz w:val="16"/>
                <w:szCs w:val="16"/>
              </w:rPr>
              <w:t> </w:t>
            </w:r>
          </w:p>
        </w:tc>
        <w:tc>
          <w:tcPr>
            <w:tcW w:w="810" w:type="dxa"/>
            <w:tcBorders>
              <w:top w:val="nil"/>
              <w:left w:val="nil"/>
              <w:bottom w:val="nil"/>
              <w:right w:val="single" w:sz="4" w:space="0" w:color="auto"/>
            </w:tcBorders>
            <w:shd w:val="clear" w:color="000000" w:fill="BDD7EE"/>
            <w:noWrap/>
            <w:vAlign w:val="center"/>
            <w:hideMark/>
          </w:tcPr>
          <w:p w14:paraId="61310809" w14:textId="77777777"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t>Start</w:t>
            </w:r>
          </w:p>
        </w:tc>
        <w:tc>
          <w:tcPr>
            <w:tcW w:w="720" w:type="dxa"/>
            <w:tcBorders>
              <w:top w:val="nil"/>
              <w:left w:val="nil"/>
              <w:bottom w:val="nil"/>
              <w:right w:val="single" w:sz="4" w:space="0" w:color="auto"/>
            </w:tcBorders>
            <w:shd w:val="clear" w:color="000000" w:fill="BDD7EE"/>
            <w:noWrap/>
            <w:vAlign w:val="center"/>
            <w:hideMark/>
          </w:tcPr>
          <w:p w14:paraId="310E1AC6" w14:textId="77777777"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t>End</w:t>
            </w:r>
          </w:p>
        </w:tc>
        <w:tc>
          <w:tcPr>
            <w:tcW w:w="789" w:type="dxa"/>
            <w:gridSpan w:val="2"/>
            <w:tcBorders>
              <w:top w:val="nil"/>
              <w:left w:val="nil"/>
              <w:bottom w:val="nil"/>
              <w:right w:val="single" w:sz="4" w:space="0" w:color="auto"/>
            </w:tcBorders>
            <w:shd w:val="clear" w:color="FFFFFF" w:fill="BDD7EE"/>
            <w:vAlign w:val="center"/>
            <w:hideMark/>
          </w:tcPr>
          <w:p w14:paraId="0525E378" w14:textId="761F943F"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t>Impl.</w:t>
            </w:r>
            <w:r w:rsidR="002B01A4">
              <w:rPr>
                <w:rFonts w:asciiTheme="minorHAnsi" w:hAnsiTheme="minorHAnsi" w:cstheme="minorHAnsi"/>
                <w:b/>
                <w:bCs/>
                <w:sz w:val="16"/>
                <w:szCs w:val="16"/>
              </w:rPr>
              <w:t xml:space="preserve"> </w:t>
            </w:r>
            <w:r w:rsidRPr="00905C40">
              <w:rPr>
                <w:rFonts w:asciiTheme="minorHAnsi" w:hAnsiTheme="minorHAnsi" w:cstheme="minorHAnsi"/>
                <w:b/>
                <w:bCs/>
                <w:sz w:val="16"/>
                <w:szCs w:val="16"/>
              </w:rPr>
              <w:t>Agent</w:t>
            </w:r>
          </w:p>
        </w:tc>
        <w:tc>
          <w:tcPr>
            <w:tcW w:w="651" w:type="dxa"/>
            <w:tcBorders>
              <w:top w:val="nil"/>
              <w:left w:val="nil"/>
              <w:bottom w:val="nil"/>
              <w:right w:val="single" w:sz="4" w:space="0" w:color="auto"/>
            </w:tcBorders>
            <w:shd w:val="clear" w:color="FFFFFF" w:fill="BDD7EE"/>
            <w:vAlign w:val="center"/>
            <w:hideMark/>
          </w:tcPr>
          <w:p w14:paraId="1994154A" w14:textId="77777777"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t>Fund</w:t>
            </w:r>
          </w:p>
        </w:tc>
        <w:tc>
          <w:tcPr>
            <w:tcW w:w="1175" w:type="dxa"/>
            <w:gridSpan w:val="2"/>
            <w:tcBorders>
              <w:top w:val="nil"/>
              <w:left w:val="nil"/>
              <w:bottom w:val="nil"/>
              <w:right w:val="single" w:sz="4" w:space="0" w:color="auto"/>
            </w:tcBorders>
            <w:shd w:val="clear" w:color="FFFFFF" w:fill="BDD7EE"/>
            <w:vAlign w:val="center"/>
            <w:hideMark/>
          </w:tcPr>
          <w:p w14:paraId="61016F2E" w14:textId="77777777"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t>Donor</w:t>
            </w:r>
          </w:p>
        </w:tc>
        <w:tc>
          <w:tcPr>
            <w:tcW w:w="688" w:type="dxa"/>
            <w:tcBorders>
              <w:top w:val="nil"/>
              <w:left w:val="nil"/>
              <w:bottom w:val="nil"/>
              <w:right w:val="single" w:sz="4" w:space="0" w:color="auto"/>
            </w:tcBorders>
            <w:shd w:val="clear" w:color="FFFFFF" w:fill="BDD7EE"/>
            <w:vAlign w:val="center"/>
            <w:hideMark/>
          </w:tcPr>
          <w:p w14:paraId="0F131380" w14:textId="77777777"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t>Donor ID</w:t>
            </w:r>
          </w:p>
        </w:tc>
        <w:tc>
          <w:tcPr>
            <w:tcW w:w="654" w:type="dxa"/>
            <w:gridSpan w:val="2"/>
            <w:tcBorders>
              <w:top w:val="nil"/>
              <w:left w:val="nil"/>
              <w:bottom w:val="nil"/>
              <w:right w:val="single" w:sz="4" w:space="0" w:color="auto"/>
            </w:tcBorders>
            <w:shd w:val="clear" w:color="FFFFFF" w:fill="BDD7EE"/>
            <w:vAlign w:val="center"/>
            <w:hideMark/>
          </w:tcPr>
          <w:p w14:paraId="69DFDC88" w14:textId="77777777" w:rsidR="00B06CC8" w:rsidRPr="00905C40" w:rsidRDefault="00B06CC8">
            <w:pPr>
              <w:jc w:val="center"/>
              <w:rPr>
                <w:rFonts w:asciiTheme="minorHAnsi" w:hAnsiTheme="minorHAnsi" w:cstheme="minorHAnsi"/>
                <w:b/>
                <w:bCs/>
                <w:sz w:val="16"/>
                <w:szCs w:val="16"/>
              </w:rPr>
            </w:pPr>
            <w:r w:rsidRPr="00905C40">
              <w:rPr>
                <w:rFonts w:asciiTheme="minorHAnsi" w:hAnsiTheme="minorHAnsi" w:cstheme="minorHAnsi"/>
                <w:b/>
                <w:bCs/>
                <w:sz w:val="16"/>
                <w:szCs w:val="16"/>
              </w:rPr>
              <w:t>Budget Account</w:t>
            </w:r>
          </w:p>
        </w:tc>
        <w:tc>
          <w:tcPr>
            <w:tcW w:w="1170" w:type="dxa"/>
            <w:gridSpan w:val="2"/>
            <w:tcBorders>
              <w:top w:val="nil"/>
              <w:left w:val="nil"/>
              <w:bottom w:val="nil"/>
              <w:right w:val="single" w:sz="4" w:space="0" w:color="auto"/>
            </w:tcBorders>
            <w:shd w:val="clear" w:color="FFFFFF" w:fill="BDD7EE"/>
            <w:vAlign w:val="center"/>
            <w:hideMark/>
          </w:tcPr>
          <w:p w14:paraId="4C1C2EBD" w14:textId="77777777"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t>Budget Description</w:t>
            </w:r>
          </w:p>
        </w:tc>
        <w:tc>
          <w:tcPr>
            <w:tcW w:w="1080" w:type="dxa"/>
            <w:gridSpan w:val="2"/>
            <w:tcBorders>
              <w:top w:val="single" w:sz="4" w:space="0" w:color="auto"/>
              <w:left w:val="single" w:sz="4" w:space="0" w:color="auto"/>
              <w:bottom w:val="single" w:sz="4" w:space="0" w:color="000000"/>
              <w:right w:val="single" w:sz="4" w:space="0" w:color="auto"/>
            </w:tcBorders>
            <w:vAlign w:val="center"/>
            <w:hideMark/>
          </w:tcPr>
          <w:p w14:paraId="7039E0A0" w14:textId="77777777" w:rsidR="00B06CC8" w:rsidRPr="00905C40" w:rsidRDefault="00B06CC8">
            <w:pPr>
              <w:rPr>
                <w:rFonts w:asciiTheme="minorHAnsi" w:hAnsiTheme="minorHAnsi" w:cstheme="minorHAnsi"/>
                <w:b/>
                <w:bCs/>
                <w:sz w:val="16"/>
                <w:szCs w:val="16"/>
              </w:rPr>
            </w:pPr>
          </w:p>
        </w:tc>
        <w:tc>
          <w:tcPr>
            <w:tcW w:w="1169" w:type="dxa"/>
            <w:gridSpan w:val="3"/>
            <w:tcBorders>
              <w:top w:val="single" w:sz="4" w:space="0" w:color="auto"/>
              <w:left w:val="single" w:sz="4" w:space="0" w:color="auto"/>
              <w:bottom w:val="single" w:sz="4" w:space="0" w:color="000000"/>
              <w:right w:val="single" w:sz="4" w:space="0" w:color="auto"/>
            </w:tcBorders>
            <w:vAlign w:val="center"/>
            <w:hideMark/>
          </w:tcPr>
          <w:p w14:paraId="776B3D67" w14:textId="77777777" w:rsidR="00B06CC8" w:rsidRPr="00905C40" w:rsidRDefault="00B06CC8">
            <w:pPr>
              <w:rPr>
                <w:rFonts w:asciiTheme="minorHAnsi" w:hAnsiTheme="minorHAnsi" w:cstheme="minorHAnsi"/>
                <w:b/>
                <w:bCs/>
                <w:sz w:val="16"/>
                <w:szCs w:val="16"/>
              </w:rPr>
            </w:pPr>
          </w:p>
        </w:tc>
        <w:tc>
          <w:tcPr>
            <w:tcW w:w="1090" w:type="dxa"/>
            <w:gridSpan w:val="2"/>
            <w:tcBorders>
              <w:top w:val="single" w:sz="4" w:space="0" w:color="auto"/>
              <w:left w:val="single" w:sz="4" w:space="0" w:color="auto"/>
              <w:bottom w:val="single" w:sz="4" w:space="0" w:color="000000"/>
              <w:right w:val="single" w:sz="4" w:space="0" w:color="auto"/>
            </w:tcBorders>
            <w:vAlign w:val="center"/>
            <w:hideMark/>
          </w:tcPr>
          <w:p w14:paraId="681F8C2E" w14:textId="77777777" w:rsidR="00B06CC8" w:rsidRPr="00905C40" w:rsidRDefault="00B06CC8">
            <w:pPr>
              <w:rPr>
                <w:rFonts w:asciiTheme="minorHAnsi" w:hAnsiTheme="minorHAnsi" w:cstheme="minorHAnsi"/>
                <w:b/>
                <w:bCs/>
                <w:sz w:val="16"/>
                <w:szCs w:val="16"/>
              </w:rPr>
            </w:pPr>
          </w:p>
        </w:tc>
      </w:tr>
      <w:tr w:rsidR="001B6B47" w:rsidRPr="00905C40" w14:paraId="271BC643" w14:textId="77777777" w:rsidTr="00B05AD2">
        <w:trPr>
          <w:trHeight w:val="480"/>
        </w:trPr>
        <w:tc>
          <w:tcPr>
            <w:tcW w:w="130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4BFABC" w14:textId="77777777" w:rsidR="00B06CC8" w:rsidRPr="00905C40" w:rsidRDefault="00B06CC8">
            <w:pPr>
              <w:jc w:val="center"/>
              <w:rPr>
                <w:rFonts w:asciiTheme="minorHAnsi" w:hAnsiTheme="minorHAnsi" w:cstheme="minorHAnsi"/>
                <w:b/>
                <w:bCs/>
                <w:sz w:val="16"/>
                <w:szCs w:val="16"/>
              </w:rPr>
            </w:pPr>
            <w:r w:rsidRPr="00905C40">
              <w:rPr>
                <w:rFonts w:asciiTheme="minorHAnsi" w:hAnsiTheme="minorHAnsi" w:cstheme="minorHAnsi"/>
                <w:b/>
                <w:bCs/>
                <w:sz w:val="16"/>
                <w:szCs w:val="16"/>
              </w:rPr>
              <w:t>Output 1: Sustainability of the electoral administration is increased through targeted capacity building of the Central Electoral Commission (CEC)</w:t>
            </w:r>
          </w:p>
        </w:tc>
        <w:tc>
          <w:tcPr>
            <w:tcW w:w="1745" w:type="dxa"/>
            <w:vMerge w:val="restart"/>
            <w:tcBorders>
              <w:top w:val="nil"/>
              <w:left w:val="single" w:sz="4" w:space="0" w:color="auto"/>
              <w:bottom w:val="single" w:sz="4" w:space="0" w:color="000000"/>
              <w:right w:val="single" w:sz="4" w:space="0" w:color="auto"/>
            </w:tcBorders>
            <w:shd w:val="clear" w:color="auto" w:fill="auto"/>
            <w:vAlign w:val="center"/>
            <w:hideMark/>
          </w:tcPr>
          <w:p w14:paraId="17DED6F1" w14:textId="48A20624"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t xml:space="preserve">1.1.  Lessons learned and strategic planning: support the CEC to conduct post-elections survey, provide technical and operational support to the CEC in planning and conducting a strategic planning </w:t>
            </w:r>
            <w:r w:rsidR="006717FF" w:rsidRPr="00905C40">
              <w:rPr>
                <w:rFonts w:asciiTheme="minorHAnsi" w:hAnsiTheme="minorHAnsi" w:cstheme="minorHAnsi"/>
                <w:b/>
                <w:bCs/>
                <w:sz w:val="16"/>
                <w:szCs w:val="16"/>
              </w:rPr>
              <w:t>exercise. Support</w:t>
            </w:r>
            <w:r w:rsidRPr="00905C40">
              <w:rPr>
                <w:rFonts w:asciiTheme="minorHAnsi" w:hAnsiTheme="minorHAnsi" w:cstheme="minorHAnsi"/>
                <w:b/>
                <w:bCs/>
                <w:sz w:val="16"/>
                <w:szCs w:val="16"/>
              </w:rPr>
              <w:t xml:space="preserve"> the CEC in developing and implementing its lessons-learned exercise including the participation of the </w:t>
            </w:r>
            <w:r w:rsidR="007057C9" w:rsidRPr="00905C40">
              <w:rPr>
                <w:rFonts w:asciiTheme="minorHAnsi" w:hAnsiTheme="minorHAnsi" w:cstheme="minorHAnsi"/>
                <w:b/>
                <w:bCs/>
                <w:sz w:val="16"/>
                <w:szCs w:val="16"/>
              </w:rPr>
              <w:t>TECs (</w:t>
            </w:r>
            <w:r w:rsidRPr="00905C40">
              <w:rPr>
                <w:rFonts w:asciiTheme="minorHAnsi" w:hAnsiTheme="minorHAnsi" w:cstheme="minorHAnsi"/>
                <w:b/>
                <w:bCs/>
                <w:sz w:val="16"/>
                <w:szCs w:val="16"/>
              </w:rPr>
              <w:t xml:space="preserve">Territorial Electoral Commissions) and other stakeholders.  </w:t>
            </w:r>
            <w:r w:rsidRPr="00905C40">
              <w:rPr>
                <w:rFonts w:asciiTheme="minorHAnsi" w:hAnsiTheme="minorHAnsi" w:cstheme="minorHAnsi"/>
                <w:b/>
                <w:bCs/>
                <w:sz w:val="16"/>
                <w:szCs w:val="16"/>
              </w:rPr>
              <w:br/>
            </w:r>
            <w:r w:rsidRPr="00905C40">
              <w:rPr>
                <w:rFonts w:asciiTheme="minorHAnsi" w:hAnsiTheme="minorHAnsi" w:cstheme="minorHAnsi"/>
                <w:b/>
                <w:bCs/>
                <w:sz w:val="16"/>
                <w:szCs w:val="16"/>
              </w:rPr>
              <w:br/>
              <w:t xml:space="preserve">1.2. Targeted capacity building of the CEC: </w:t>
            </w:r>
            <w:r w:rsidRPr="00905C40">
              <w:rPr>
                <w:rFonts w:asciiTheme="minorHAnsi" w:hAnsiTheme="minorHAnsi" w:cstheme="minorHAnsi"/>
                <w:b/>
                <w:bCs/>
                <w:sz w:val="16"/>
                <w:szCs w:val="16"/>
              </w:rPr>
              <w:lastRenderedPageBreak/>
              <w:t>support the development and the conduct of targeted trainings and capacity building of the CEC.</w:t>
            </w:r>
          </w:p>
        </w:tc>
        <w:tc>
          <w:tcPr>
            <w:tcW w:w="1471" w:type="dxa"/>
            <w:vMerge w:val="restart"/>
            <w:tcBorders>
              <w:top w:val="nil"/>
              <w:left w:val="single" w:sz="4" w:space="0" w:color="auto"/>
              <w:bottom w:val="single" w:sz="4" w:space="0" w:color="000000"/>
              <w:right w:val="nil"/>
            </w:tcBorders>
            <w:shd w:val="clear" w:color="auto" w:fill="auto"/>
            <w:vAlign w:val="center"/>
            <w:hideMark/>
          </w:tcPr>
          <w:p w14:paraId="5AE88A74" w14:textId="39E7B564"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lastRenderedPageBreak/>
              <w:t xml:space="preserve">1.1. Strategic planning and Lessons learnt                                                                                                                                                                                                                                                       1.2.  Targeted capacity building of </w:t>
            </w:r>
            <w:r w:rsidR="006717FF" w:rsidRPr="00905C40">
              <w:rPr>
                <w:rFonts w:asciiTheme="minorHAnsi" w:hAnsiTheme="minorHAnsi" w:cstheme="minorHAnsi"/>
                <w:b/>
                <w:bCs/>
                <w:sz w:val="16"/>
                <w:szCs w:val="16"/>
              </w:rPr>
              <w:t>the CEC</w:t>
            </w:r>
            <w:r w:rsidRPr="00905C40">
              <w:rPr>
                <w:rFonts w:asciiTheme="minorHAnsi" w:hAnsiTheme="minorHAnsi" w:cstheme="minorHAnsi"/>
                <w:b/>
                <w:bCs/>
                <w:sz w:val="16"/>
                <w:szCs w:val="16"/>
              </w:rPr>
              <w:t xml:space="preserve">                                                                                                   </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14:paraId="2614791B" w14:textId="77777777"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t>ACTIVITY 1</w:t>
            </w:r>
          </w:p>
        </w:tc>
        <w:tc>
          <w:tcPr>
            <w:tcW w:w="810" w:type="dxa"/>
            <w:tcBorders>
              <w:top w:val="single" w:sz="4" w:space="0" w:color="auto"/>
              <w:left w:val="nil"/>
              <w:bottom w:val="nil"/>
              <w:right w:val="single" w:sz="4" w:space="0" w:color="auto"/>
            </w:tcBorders>
            <w:shd w:val="clear" w:color="auto" w:fill="auto"/>
            <w:vAlign w:val="center"/>
            <w:hideMark/>
          </w:tcPr>
          <w:p w14:paraId="7A76C909"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3A0B625E"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C992FA"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single" w:sz="4" w:space="0" w:color="auto"/>
              <w:left w:val="nil"/>
              <w:bottom w:val="single" w:sz="4" w:space="0" w:color="auto"/>
              <w:right w:val="single" w:sz="4" w:space="0" w:color="auto"/>
            </w:tcBorders>
            <w:shd w:val="clear" w:color="auto" w:fill="auto"/>
            <w:noWrap/>
            <w:vAlign w:val="bottom"/>
            <w:hideMark/>
          </w:tcPr>
          <w:p w14:paraId="0D187111"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B65065"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single" w:sz="4" w:space="0" w:color="auto"/>
              <w:left w:val="nil"/>
              <w:bottom w:val="nil"/>
              <w:right w:val="single" w:sz="4" w:space="0" w:color="auto"/>
            </w:tcBorders>
            <w:shd w:val="clear" w:color="auto" w:fill="auto"/>
            <w:vAlign w:val="center"/>
            <w:hideMark/>
          </w:tcPr>
          <w:p w14:paraId="56372DDF"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single" w:sz="4" w:space="0" w:color="auto"/>
              <w:left w:val="nil"/>
              <w:bottom w:val="nil"/>
              <w:right w:val="single" w:sz="4" w:space="0" w:color="auto"/>
            </w:tcBorders>
            <w:shd w:val="clear" w:color="auto" w:fill="auto"/>
            <w:noWrap/>
            <w:vAlign w:val="center"/>
            <w:hideMark/>
          </w:tcPr>
          <w:p w14:paraId="1DE7B588"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64300</w:t>
            </w:r>
          </w:p>
        </w:tc>
        <w:tc>
          <w:tcPr>
            <w:tcW w:w="1170" w:type="dxa"/>
            <w:gridSpan w:val="2"/>
            <w:tcBorders>
              <w:top w:val="single" w:sz="4" w:space="0" w:color="auto"/>
              <w:left w:val="nil"/>
              <w:bottom w:val="nil"/>
              <w:right w:val="single" w:sz="4" w:space="0" w:color="auto"/>
            </w:tcBorders>
            <w:shd w:val="clear" w:color="auto" w:fill="auto"/>
            <w:noWrap/>
            <w:vAlign w:val="center"/>
            <w:hideMark/>
          </w:tcPr>
          <w:p w14:paraId="5D2BDD00"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Direct Project Cost - Staff (DG Analyst)</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6CA247C"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3,750.00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43E6A0EF"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3,750.00</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01B8BC48" w14:textId="77777777" w:rsidR="00B06CC8" w:rsidRPr="00905C40" w:rsidRDefault="00B06CC8">
            <w:pPr>
              <w:jc w:val="right"/>
              <w:rPr>
                <w:rFonts w:asciiTheme="minorHAnsi" w:hAnsiTheme="minorHAnsi" w:cstheme="minorHAnsi"/>
                <w:b/>
                <w:bCs/>
                <w:sz w:val="16"/>
                <w:szCs w:val="16"/>
              </w:rPr>
            </w:pPr>
            <w:r w:rsidRPr="00905C40">
              <w:rPr>
                <w:rFonts w:asciiTheme="minorHAnsi" w:hAnsiTheme="minorHAnsi" w:cstheme="minorHAnsi"/>
                <w:b/>
                <w:bCs/>
                <w:sz w:val="16"/>
                <w:szCs w:val="16"/>
              </w:rPr>
              <w:t>7,500.00</w:t>
            </w:r>
          </w:p>
        </w:tc>
      </w:tr>
      <w:tr w:rsidR="001B6B47" w:rsidRPr="00905C40" w14:paraId="09B1A54C" w14:textId="77777777" w:rsidTr="00B05AD2">
        <w:trPr>
          <w:trHeight w:val="360"/>
        </w:trPr>
        <w:tc>
          <w:tcPr>
            <w:tcW w:w="1306" w:type="dxa"/>
            <w:vMerge/>
            <w:tcBorders>
              <w:top w:val="nil"/>
              <w:left w:val="single" w:sz="4" w:space="0" w:color="auto"/>
              <w:bottom w:val="single" w:sz="4" w:space="0" w:color="000000"/>
              <w:right w:val="single" w:sz="4" w:space="0" w:color="auto"/>
            </w:tcBorders>
            <w:vAlign w:val="center"/>
            <w:hideMark/>
          </w:tcPr>
          <w:p w14:paraId="6F91C358" w14:textId="77777777" w:rsidR="00B06CC8" w:rsidRPr="00905C40" w:rsidRDefault="00B06CC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45FFF0FE" w14:textId="77777777" w:rsidR="00B06CC8" w:rsidRPr="00905C40" w:rsidRDefault="00B06CC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nil"/>
            </w:tcBorders>
            <w:vAlign w:val="center"/>
            <w:hideMark/>
          </w:tcPr>
          <w:p w14:paraId="06CD1B04" w14:textId="77777777" w:rsidR="00B06CC8" w:rsidRPr="00905C40" w:rsidRDefault="00B06CC8">
            <w:pPr>
              <w:rPr>
                <w:rFonts w:asciiTheme="minorHAnsi" w:hAnsiTheme="minorHAnsi" w:cstheme="minorHAnsi"/>
                <w:b/>
                <w:bCs/>
                <w:sz w:val="16"/>
                <w:szCs w:val="16"/>
              </w:rPr>
            </w:pPr>
          </w:p>
        </w:tc>
        <w:tc>
          <w:tcPr>
            <w:tcW w:w="1137" w:type="dxa"/>
            <w:tcBorders>
              <w:top w:val="nil"/>
              <w:left w:val="single" w:sz="4" w:space="0" w:color="auto"/>
              <w:bottom w:val="nil"/>
              <w:right w:val="single" w:sz="4" w:space="0" w:color="auto"/>
            </w:tcBorders>
            <w:shd w:val="clear" w:color="auto" w:fill="auto"/>
            <w:noWrap/>
            <w:vAlign w:val="center"/>
            <w:hideMark/>
          </w:tcPr>
          <w:p w14:paraId="05921AA9" w14:textId="77777777"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t>ACTIVITY 1</w:t>
            </w:r>
          </w:p>
        </w:tc>
        <w:tc>
          <w:tcPr>
            <w:tcW w:w="810" w:type="dxa"/>
            <w:tcBorders>
              <w:top w:val="single" w:sz="4" w:space="0" w:color="auto"/>
              <w:left w:val="nil"/>
              <w:bottom w:val="nil"/>
              <w:right w:val="single" w:sz="4" w:space="0" w:color="auto"/>
            </w:tcBorders>
            <w:shd w:val="clear" w:color="auto" w:fill="auto"/>
            <w:vAlign w:val="center"/>
            <w:hideMark/>
          </w:tcPr>
          <w:p w14:paraId="51156D55"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3E10289A"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0CF263CE"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49EB90BB"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6D1C26EE"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6C0E5FDC"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806E3C"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71200</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11E29E"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 xml:space="preserve">International Consultants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92F93C0"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61440A1C"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44,500.00</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0A44BA74" w14:textId="77777777" w:rsidR="00B06CC8" w:rsidRPr="00905C40" w:rsidRDefault="00B06CC8">
            <w:pPr>
              <w:jc w:val="right"/>
              <w:rPr>
                <w:rFonts w:asciiTheme="minorHAnsi" w:hAnsiTheme="minorHAnsi" w:cstheme="minorHAnsi"/>
                <w:b/>
                <w:bCs/>
                <w:sz w:val="16"/>
                <w:szCs w:val="16"/>
              </w:rPr>
            </w:pPr>
            <w:r w:rsidRPr="00905C40">
              <w:rPr>
                <w:rFonts w:asciiTheme="minorHAnsi" w:hAnsiTheme="minorHAnsi" w:cstheme="minorHAnsi"/>
                <w:b/>
                <w:bCs/>
                <w:sz w:val="16"/>
                <w:szCs w:val="16"/>
              </w:rPr>
              <w:t>44,500.00</w:t>
            </w:r>
          </w:p>
        </w:tc>
      </w:tr>
      <w:tr w:rsidR="001B6B47" w:rsidRPr="00905C40" w14:paraId="357B4DBA" w14:textId="77777777" w:rsidTr="00B05AD2">
        <w:trPr>
          <w:trHeight w:val="495"/>
        </w:trPr>
        <w:tc>
          <w:tcPr>
            <w:tcW w:w="1306" w:type="dxa"/>
            <w:vMerge/>
            <w:tcBorders>
              <w:top w:val="nil"/>
              <w:left w:val="single" w:sz="4" w:space="0" w:color="auto"/>
              <w:bottom w:val="single" w:sz="4" w:space="0" w:color="000000"/>
              <w:right w:val="single" w:sz="4" w:space="0" w:color="auto"/>
            </w:tcBorders>
            <w:vAlign w:val="center"/>
            <w:hideMark/>
          </w:tcPr>
          <w:p w14:paraId="7F1F0E13" w14:textId="77777777" w:rsidR="00B06CC8" w:rsidRPr="00905C40" w:rsidRDefault="00B06CC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656BFB51" w14:textId="77777777" w:rsidR="00B06CC8" w:rsidRPr="00905C40" w:rsidRDefault="00B06CC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nil"/>
            </w:tcBorders>
            <w:vAlign w:val="center"/>
            <w:hideMark/>
          </w:tcPr>
          <w:p w14:paraId="7A953B8C" w14:textId="77777777" w:rsidR="00B06CC8" w:rsidRPr="00905C40" w:rsidRDefault="00B06CC8">
            <w:pPr>
              <w:rPr>
                <w:rFonts w:asciiTheme="minorHAnsi" w:hAnsiTheme="minorHAnsi" w:cstheme="minorHAnsi"/>
                <w:b/>
                <w:bCs/>
                <w:sz w:val="16"/>
                <w:szCs w:val="16"/>
              </w:rPr>
            </w:pPr>
          </w:p>
        </w:tc>
        <w:tc>
          <w:tcPr>
            <w:tcW w:w="1137" w:type="dxa"/>
            <w:tcBorders>
              <w:top w:val="single" w:sz="4" w:space="0" w:color="auto"/>
              <w:left w:val="single" w:sz="4" w:space="0" w:color="auto"/>
              <w:bottom w:val="nil"/>
              <w:right w:val="single" w:sz="4" w:space="0" w:color="auto"/>
            </w:tcBorders>
            <w:shd w:val="clear" w:color="auto" w:fill="auto"/>
            <w:noWrap/>
            <w:vAlign w:val="center"/>
            <w:hideMark/>
          </w:tcPr>
          <w:p w14:paraId="4A1A63FE" w14:textId="77777777"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t>ACTIVITY 1</w:t>
            </w:r>
          </w:p>
        </w:tc>
        <w:tc>
          <w:tcPr>
            <w:tcW w:w="810" w:type="dxa"/>
            <w:tcBorders>
              <w:top w:val="single" w:sz="4" w:space="0" w:color="auto"/>
              <w:left w:val="nil"/>
              <w:bottom w:val="nil"/>
              <w:right w:val="single" w:sz="4" w:space="0" w:color="auto"/>
            </w:tcBorders>
            <w:shd w:val="clear" w:color="auto" w:fill="auto"/>
            <w:vAlign w:val="center"/>
            <w:hideMark/>
          </w:tcPr>
          <w:p w14:paraId="717AE41B"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128DE209"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6825416B"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784B9104"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06073CEB"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5EB8BD97"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auto" w:fill="auto"/>
            <w:noWrap/>
            <w:vAlign w:val="center"/>
            <w:hideMark/>
          </w:tcPr>
          <w:p w14:paraId="704E28DD"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71300</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01828C6B"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 xml:space="preserve">Local Consultants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851882B"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3AE17BF1"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3,000.00</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775C92DE" w14:textId="77777777" w:rsidR="00B06CC8" w:rsidRPr="00905C40" w:rsidRDefault="00B06CC8">
            <w:pPr>
              <w:jc w:val="right"/>
              <w:rPr>
                <w:rFonts w:asciiTheme="minorHAnsi" w:hAnsiTheme="minorHAnsi" w:cstheme="minorHAnsi"/>
                <w:b/>
                <w:bCs/>
                <w:sz w:val="16"/>
                <w:szCs w:val="16"/>
              </w:rPr>
            </w:pPr>
            <w:r w:rsidRPr="00905C40">
              <w:rPr>
                <w:rFonts w:asciiTheme="minorHAnsi" w:hAnsiTheme="minorHAnsi" w:cstheme="minorHAnsi"/>
                <w:b/>
                <w:bCs/>
                <w:sz w:val="16"/>
                <w:szCs w:val="16"/>
              </w:rPr>
              <w:t>3,000.00</w:t>
            </w:r>
          </w:p>
        </w:tc>
      </w:tr>
      <w:tr w:rsidR="001B6B47" w:rsidRPr="00905C40" w14:paraId="6575294F" w14:textId="77777777" w:rsidTr="00B05AD2">
        <w:trPr>
          <w:trHeight w:val="450"/>
        </w:trPr>
        <w:tc>
          <w:tcPr>
            <w:tcW w:w="1306" w:type="dxa"/>
            <w:vMerge/>
            <w:tcBorders>
              <w:top w:val="nil"/>
              <w:left w:val="single" w:sz="4" w:space="0" w:color="auto"/>
              <w:bottom w:val="single" w:sz="4" w:space="0" w:color="000000"/>
              <w:right w:val="single" w:sz="4" w:space="0" w:color="auto"/>
            </w:tcBorders>
            <w:vAlign w:val="center"/>
            <w:hideMark/>
          </w:tcPr>
          <w:p w14:paraId="5661B4CE" w14:textId="77777777" w:rsidR="00B06CC8" w:rsidRPr="00905C40" w:rsidRDefault="00B06CC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7D6233AD" w14:textId="77777777" w:rsidR="00B06CC8" w:rsidRPr="00905C40" w:rsidRDefault="00B06CC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nil"/>
            </w:tcBorders>
            <w:vAlign w:val="center"/>
            <w:hideMark/>
          </w:tcPr>
          <w:p w14:paraId="3B6562D1" w14:textId="77777777" w:rsidR="00B06CC8" w:rsidRPr="00905C40" w:rsidRDefault="00B06CC8">
            <w:pPr>
              <w:rPr>
                <w:rFonts w:asciiTheme="minorHAnsi" w:hAnsiTheme="minorHAnsi" w:cstheme="minorHAnsi"/>
                <w:b/>
                <w:bCs/>
                <w:sz w:val="16"/>
                <w:szCs w:val="16"/>
              </w:rPr>
            </w:pPr>
          </w:p>
        </w:tc>
        <w:tc>
          <w:tcPr>
            <w:tcW w:w="1137" w:type="dxa"/>
            <w:tcBorders>
              <w:top w:val="single" w:sz="4" w:space="0" w:color="auto"/>
              <w:left w:val="single" w:sz="4" w:space="0" w:color="auto"/>
              <w:bottom w:val="nil"/>
              <w:right w:val="single" w:sz="4" w:space="0" w:color="auto"/>
            </w:tcBorders>
            <w:shd w:val="clear" w:color="auto" w:fill="auto"/>
            <w:noWrap/>
            <w:vAlign w:val="center"/>
            <w:hideMark/>
          </w:tcPr>
          <w:p w14:paraId="3B8CC637" w14:textId="77777777"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t>ACTIVITY 1</w:t>
            </w:r>
          </w:p>
        </w:tc>
        <w:tc>
          <w:tcPr>
            <w:tcW w:w="810" w:type="dxa"/>
            <w:tcBorders>
              <w:top w:val="single" w:sz="4" w:space="0" w:color="auto"/>
              <w:left w:val="nil"/>
              <w:bottom w:val="nil"/>
              <w:right w:val="single" w:sz="4" w:space="0" w:color="auto"/>
            </w:tcBorders>
            <w:shd w:val="clear" w:color="auto" w:fill="auto"/>
            <w:vAlign w:val="center"/>
            <w:hideMark/>
          </w:tcPr>
          <w:p w14:paraId="229D011A"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7C40031B"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3EC419A5"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0418AC15"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418E4CA3"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0B1EED19"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auto" w:fill="auto"/>
            <w:noWrap/>
            <w:vAlign w:val="center"/>
            <w:hideMark/>
          </w:tcPr>
          <w:p w14:paraId="3C7A906E"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71600</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45039637"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Travel</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5A6960C"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52D70A92"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1,000.00</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1EBD766E" w14:textId="77777777" w:rsidR="00B06CC8" w:rsidRPr="00905C40" w:rsidRDefault="00B06CC8">
            <w:pPr>
              <w:jc w:val="right"/>
              <w:rPr>
                <w:rFonts w:asciiTheme="minorHAnsi" w:hAnsiTheme="minorHAnsi" w:cstheme="minorHAnsi"/>
                <w:b/>
                <w:bCs/>
                <w:sz w:val="16"/>
                <w:szCs w:val="16"/>
              </w:rPr>
            </w:pPr>
            <w:r w:rsidRPr="00905C40">
              <w:rPr>
                <w:rFonts w:asciiTheme="minorHAnsi" w:hAnsiTheme="minorHAnsi" w:cstheme="minorHAnsi"/>
                <w:b/>
                <w:bCs/>
                <w:sz w:val="16"/>
                <w:szCs w:val="16"/>
              </w:rPr>
              <w:t>1,000.00</w:t>
            </w:r>
          </w:p>
        </w:tc>
      </w:tr>
      <w:tr w:rsidR="001B6B47" w:rsidRPr="00905C40" w14:paraId="2794BED5" w14:textId="77777777" w:rsidTr="00B05AD2">
        <w:trPr>
          <w:trHeight w:val="465"/>
        </w:trPr>
        <w:tc>
          <w:tcPr>
            <w:tcW w:w="1306" w:type="dxa"/>
            <w:vMerge/>
            <w:tcBorders>
              <w:top w:val="nil"/>
              <w:left w:val="single" w:sz="4" w:space="0" w:color="auto"/>
              <w:bottom w:val="single" w:sz="4" w:space="0" w:color="000000"/>
              <w:right w:val="single" w:sz="4" w:space="0" w:color="auto"/>
            </w:tcBorders>
            <w:vAlign w:val="center"/>
            <w:hideMark/>
          </w:tcPr>
          <w:p w14:paraId="5ABEA340" w14:textId="77777777" w:rsidR="00B06CC8" w:rsidRPr="00905C40" w:rsidRDefault="00B06CC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5E89A923" w14:textId="77777777" w:rsidR="00B06CC8" w:rsidRPr="00905C40" w:rsidRDefault="00B06CC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nil"/>
            </w:tcBorders>
            <w:vAlign w:val="center"/>
            <w:hideMark/>
          </w:tcPr>
          <w:p w14:paraId="622A8A37" w14:textId="77777777" w:rsidR="00B06CC8" w:rsidRPr="00905C40" w:rsidRDefault="00B06CC8">
            <w:pPr>
              <w:rPr>
                <w:rFonts w:asciiTheme="minorHAnsi" w:hAnsiTheme="minorHAnsi" w:cstheme="minorHAnsi"/>
                <w:b/>
                <w:bCs/>
                <w:sz w:val="16"/>
                <w:szCs w:val="16"/>
              </w:rPr>
            </w:pPr>
          </w:p>
        </w:tc>
        <w:tc>
          <w:tcPr>
            <w:tcW w:w="1137" w:type="dxa"/>
            <w:tcBorders>
              <w:top w:val="single" w:sz="4" w:space="0" w:color="auto"/>
              <w:left w:val="single" w:sz="4" w:space="0" w:color="auto"/>
              <w:bottom w:val="nil"/>
              <w:right w:val="single" w:sz="4" w:space="0" w:color="auto"/>
            </w:tcBorders>
            <w:shd w:val="clear" w:color="auto" w:fill="auto"/>
            <w:noWrap/>
            <w:vAlign w:val="center"/>
            <w:hideMark/>
          </w:tcPr>
          <w:p w14:paraId="15054C68" w14:textId="77777777"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t>ACTIVITY 1</w:t>
            </w:r>
          </w:p>
        </w:tc>
        <w:tc>
          <w:tcPr>
            <w:tcW w:w="810" w:type="dxa"/>
            <w:tcBorders>
              <w:top w:val="single" w:sz="4" w:space="0" w:color="auto"/>
              <w:left w:val="nil"/>
              <w:bottom w:val="nil"/>
              <w:right w:val="single" w:sz="4" w:space="0" w:color="auto"/>
            </w:tcBorders>
            <w:shd w:val="clear" w:color="auto" w:fill="auto"/>
            <w:vAlign w:val="center"/>
            <w:hideMark/>
          </w:tcPr>
          <w:p w14:paraId="0750DEE4"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448391A4"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06771EFE"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22ECA4A8"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6B758537"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16847410"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auto" w:fill="auto"/>
            <w:noWrap/>
            <w:vAlign w:val="center"/>
            <w:hideMark/>
          </w:tcPr>
          <w:p w14:paraId="72653EA2"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72100</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3120CF3A"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Contractual Serv.-Comp</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2BAC002"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33,000.00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6164E1B2"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0.00</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763342C0" w14:textId="77777777" w:rsidR="00B06CC8" w:rsidRPr="00905C40" w:rsidRDefault="00B06CC8">
            <w:pPr>
              <w:jc w:val="right"/>
              <w:rPr>
                <w:rFonts w:asciiTheme="minorHAnsi" w:hAnsiTheme="minorHAnsi" w:cstheme="minorHAnsi"/>
                <w:b/>
                <w:bCs/>
                <w:sz w:val="16"/>
                <w:szCs w:val="16"/>
              </w:rPr>
            </w:pPr>
            <w:r w:rsidRPr="00905C40">
              <w:rPr>
                <w:rFonts w:asciiTheme="minorHAnsi" w:hAnsiTheme="minorHAnsi" w:cstheme="minorHAnsi"/>
                <w:b/>
                <w:bCs/>
                <w:sz w:val="16"/>
                <w:szCs w:val="16"/>
              </w:rPr>
              <w:t>33,000.00</w:t>
            </w:r>
          </w:p>
        </w:tc>
      </w:tr>
      <w:tr w:rsidR="001B6B47" w:rsidRPr="00905C40" w14:paraId="35D3F760" w14:textId="77777777" w:rsidTr="00B05AD2">
        <w:trPr>
          <w:trHeight w:val="480"/>
        </w:trPr>
        <w:tc>
          <w:tcPr>
            <w:tcW w:w="1306" w:type="dxa"/>
            <w:vMerge/>
            <w:tcBorders>
              <w:top w:val="nil"/>
              <w:left w:val="single" w:sz="4" w:space="0" w:color="auto"/>
              <w:bottom w:val="single" w:sz="4" w:space="0" w:color="000000"/>
              <w:right w:val="single" w:sz="4" w:space="0" w:color="auto"/>
            </w:tcBorders>
            <w:vAlign w:val="center"/>
            <w:hideMark/>
          </w:tcPr>
          <w:p w14:paraId="1069A741" w14:textId="77777777" w:rsidR="00B06CC8" w:rsidRPr="00905C40" w:rsidRDefault="00B06CC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40423318" w14:textId="77777777" w:rsidR="00B06CC8" w:rsidRPr="00905C40" w:rsidRDefault="00B06CC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nil"/>
            </w:tcBorders>
            <w:vAlign w:val="center"/>
            <w:hideMark/>
          </w:tcPr>
          <w:p w14:paraId="46AEE853" w14:textId="77777777" w:rsidR="00B06CC8" w:rsidRPr="00905C40" w:rsidRDefault="00B06CC8">
            <w:pPr>
              <w:rPr>
                <w:rFonts w:asciiTheme="minorHAnsi" w:hAnsiTheme="minorHAnsi" w:cstheme="minorHAnsi"/>
                <w:b/>
                <w:bCs/>
                <w:sz w:val="16"/>
                <w:szCs w:val="16"/>
              </w:rPr>
            </w:pPr>
          </w:p>
        </w:tc>
        <w:tc>
          <w:tcPr>
            <w:tcW w:w="1137" w:type="dxa"/>
            <w:tcBorders>
              <w:top w:val="single" w:sz="4" w:space="0" w:color="auto"/>
              <w:left w:val="single" w:sz="4" w:space="0" w:color="auto"/>
              <w:bottom w:val="nil"/>
              <w:right w:val="single" w:sz="4" w:space="0" w:color="auto"/>
            </w:tcBorders>
            <w:shd w:val="clear" w:color="auto" w:fill="auto"/>
            <w:noWrap/>
            <w:vAlign w:val="center"/>
            <w:hideMark/>
          </w:tcPr>
          <w:p w14:paraId="3F13925E" w14:textId="77777777"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t>ACTIVITY 1</w:t>
            </w:r>
          </w:p>
        </w:tc>
        <w:tc>
          <w:tcPr>
            <w:tcW w:w="810" w:type="dxa"/>
            <w:tcBorders>
              <w:top w:val="single" w:sz="4" w:space="0" w:color="auto"/>
              <w:left w:val="nil"/>
              <w:bottom w:val="nil"/>
              <w:right w:val="single" w:sz="4" w:space="0" w:color="auto"/>
            </w:tcBorders>
            <w:shd w:val="clear" w:color="auto" w:fill="auto"/>
            <w:vAlign w:val="center"/>
            <w:hideMark/>
          </w:tcPr>
          <w:p w14:paraId="6CE2EE4C"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58DCC4C1"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287516BA"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2EF5A5A7"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20E0C778"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6A510B3A"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auto" w:fill="auto"/>
            <w:noWrap/>
            <w:vAlign w:val="center"/>
            <w:hideMark/>
          </w:tcPr>
          <w:p w14:paraId="42289898"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74200</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2A72E7F8"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Audio Visual / Printing Production</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1539EC63"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4,000.00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6A2E5CE4"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4,000.00</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0FAE893F" w14:textId="77777777" w:rsidR="00B06CC8" w:rsidRPr="00905C40" w:rsidRDefault="00B06CC8">
            <w:pPr>
              <w:jc w:val="right"/>
              <w:rPr>
                <w:rFonts w:asciiTheme="minorHAnsi" w:hAnsiTheme="minorHAnsi" w:cstheme="minorHAnsi"/>
                <w:b/>
                <w:bCs/>
                <w:sz w:val="16"/>
                <w:szCs w:val="16"/>
              </w:rPr>
            </w:pPr>
            <w:r w:rsidRPr="00905C40">
              <w:rPr>
                <w:rFonts w:asciiTheme="minorHAnsi" w:hAnsiTheme="minorHAnsi" w:cstheme="minorHAnsi"/>
                <w:b/>
                <w:bCs/>
                <w:sz w:val="16"/>
                <w:szCs w:val="16"/>
              </w:rPr>
              <w:t>8,000.00</w:t>
            </w:r>
          </w:p>
        </w:tc>
      </w:tr>
      <w:tr w:rsidR="001B6B47" w:rsidRPr="00905C40" w14:paraId="6C95D169" w14:textId="77777777" w:rsidTr="00B05AD2">
        <w:trPr>
          <w:trHeight w:val="480"/>
        </w:trPr>
        <w:tc>
          <w:tcPr>
            <w:tcW w:w="1306" w:type="dxa"/>
            <w:vMerge/>
            <w:tcBorders>
              <w:top w:val="nil"/>
              <w:left w:val="single" w:sz="4" w:space="0" w:color="auto"/>
              <w:bottom w:val="single" w:sz="4" w:space="0" w:color="000000"/>
              <w:right w:val="single" w:sz="4" w:space="0" w:color="auto"/>
            </w:tcBorders>
            <w:vAlign w:val="center"/>
            <w:hideMark/>
          </w:tcPr>
          <w:p w14:paraId="1FC5EE46" w14:textId="77777777" w:rsidR="00B06CC8" w:rsidRPr="00905C40" w:rsidRDefault="00B06CC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0752C973" w14:textId="77777777" w:rsidR="00B06CC8" w:rsidRPr="00905C40" w:rsidRDefault="00B06CC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nil"/>
            </w:tcBorders>
            <w:vAlign w:val="center"/>
            <w:hideMark/>
          </w:tcPr>
          <w:p w14:paraId="0E070856" w14:textId="77777777" w:rsidR="00B06CC8" w:rsidRPr="00905C40" w:rsidRDefault="00B06CC8">
            <w:pPr>
              <w:rPr>
                <w:rFonts w:asciiTheme="minorHAnsi" w:hAnsiTheme="minorHAnsi" w:cstheme="minorHAnsi"/>
                <w:b/>
                <w:bCs/>
                <w:sz w:val="16"/>
                <w:szCs w:val="16"/>
              </w:rPr>
            </w:pPr>
          </w:p>
        </w:tc>
        <w:tc>
          <w:tcPr>
            <w:tcW w:w="1137" w:type="dxa"/>
            <w:tcBorders>
              <w:top w:val="single" w:sz="4" w:space="0" w:color="auto"/>
              <w:left w:val="single" w:sz="4" w:space="0" w:color="auto"/>
              <w:bottom w:val="nil"/>
              <w:right w:val="single" w:sz="4" w:space="0" w:color="auto"/>
            </w:tcBorders>
            <w:shd w:val="clear" w:color="auto" w:fill="auto"/>
            <w:noWrap/>
            <w:vAlign w:val="center"/>
            <w:hideMark/>
          </w:tcPr>
          <w:p w14:paraId="3ED790A0" w14:textId="77777777" w:rsidR="00B06CC8" w:rsidRPr="00905C40" w:rsidRDefault="00B06CC8">
            <w:pPr>
              <w:rPr>
                <w:rFonts w:asciiTheme="minorHAnsi" w:hAnsiTheme="minorHAnsi" w:cstheme="minorHAnsi"/>
                <w:b/>
                <w:bCs/>
                <w:sz w:val="16"/>
                <w:szCs w:val="16"/>
              </w:rPr>
            </w:pPr>
            <w:r w:rsidRPr="00905C40">
              <w:rPr>
                <w:rFonts w:asciiTheme="minorHAnsi" w:hAnsiTheme="minorHAnsi" w:cstheme="minorHAnsi"/>
                <w:b/>
                <w:bCs/>
                <w:sz w:val="16"/>
                <w:szCs w:val="16"/>
              </w:rPr>
              <w:t>ACTIVITY 1</w:t>
            </w:r>
          </w:p>
        </w:tc>
        <w:tc>
          <w:tcPr>
            <w:tcW w:w="810" w:type="dxa"/>
            <w:tcBorders>
              <w:top w:val="single" w:sz="4" w:space="0" w:color="auto"/>
              <w:left w:val="nil"/>
              <w:bottom w:val="nil"/>
              <w:right w:val="single" w:sz="4" w:space="0" w:color="auto"/>
            </w:tcBorders>
            <w:shd w:val="clear" w:color="auto" w:fill="auto"/>
            <w:vAlign w:val="center"/>
            <w:hideMark/>
          </w:tcPr>
          <w:p w14:paraId="6ED42B9B"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5C99BF36"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114955A9"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4567DC1B"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3C73DBFD"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43CB4D21"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auto" w:fill="auto"/>
            <w:noWrap/>
            <w:vAlign w:val="center"/>
            <w:hideMark/>
          </w:tcPr>
          <w:p w14:paraId="695ACB1E"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75700</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5B2F3FD3"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Trainings, Workshops &amp; Conferences</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EB05A25"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76,000.00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0E7F04C7"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76,000.00</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39E6F6C6" w14:textId="77777777" w:rsidR="00B06CC8" w:rsidRPr="00905C40" w:rsidRDefault="00B06CC8">
            <w:pPr>
              <w:jc w:val="right"/>
              <w:rPr>
                <w:rFonts w:asciiTheme="minorHAnsi" w:hAnsiTheme="minorHAnsi" w:cstheme="minorHAnsi"/>
                <w:b/>
                <w:bCs/>
                <w:sz w:val="16"/>
                <w:szCs w:val="16"/>
              </w:rPr>
            </w:pPr>
            <w:r w:rsidRPr="00905C40">
              <w:rPr>
                <w:rFonts w:asciiTheme="minorHAnsi" w:hAnsiTheme="minorHAnsi" w:cstheme="minorHAnsi"/>
                <w:b/>
                <w:bCs/>
                <w:sz w:val="16"/>
                <w:szCs w:val="16"/>
              </w:rPr>
              <w:t>152,000.00</w:t>
            </w:r>
          </w:p>
        </w:tc>
      </w:tr>
      <w:tr w:rsidR="00195DA9" w:rsidRPr="00905C40" w14:paraId="25B1A792" w14:textId="77777777" w:rsidTr="00B05AD2">
        <w:trPr>
          <w:trHeight w:val="360"/>
        </w:trPr>
        <w:tc>
          <w:tcPr>
            <w:tcW w:w="1306" w:type="dxa"/>
            <w:vMerge/>
            <w:tcBorders>
              <w:top w:val="nil"/>
              <w:left w:val="single" w:sz="4" w:space="0" w:color="auto"/>
              <w:bottom w:val="single" w:sz="4" w:space="0" w:color="000000"/>
              <w:right w:val="single" w:sz="4" w:space="0" w:color="auto"/>
            </w:tcBorders>
            <w:vAlign w:val="center"/>
            <w:hideMark/>
          </w:tcPr>
          <w:p w14:paraId="4A8F8DEC"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00447C6B"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nil"/>
            </w:tcBorders>
            <w:vAlign w:val="center"/>
            <w:hideMark/>
          </w:tcPr>
          <w:p w14:paraId="5E65B4A4" w14:textId="77777777" w:rsidR="00B06CC8" w:rsidRPr="00905C40" w:rsidRDefault="00B06CC8" w:rsidP="00752E08">
            <w:pPr>
              <w:rPr>
                <w:rFonts w:asciiTheme="minorHAnsi" w:hAnsiTheme="minorHAnsi" w:cstheme="minorHAnsi"/>
                <w:b/>
                <w:bCs/>
                <w:sz w:val="16"/>
                <w:szCs w:val="16"/>
              </w:rPr>
            </w:pPr>
          </w:p>
        </w:tc>
        <w:tc>
          <w:tcPr>
            <w:tcW w:w="2958" w:type="dxa"/>
            <w:gridSpan w:val="4"/>
            <w:tcBorders>
              <w:top w:val="single" w:sz="4" w:space="0" w:color="auto"/>
              <w:left w:val="single" w:sz="4" w:space="0" w:color="auto"/>
              <w:bottom w:val="single" w:sz="4" w:space="0" w:color="auto"/>
              <w:right w:val="nil"/>
            </w:tcBorders>
            <w:shd w:val="clear" w:color="000000" w:fill="BDD7EE"/>
            <w:noWrap/>
            <w:vAlign w:val="center"/>
            <w:hideMark/>
          </w:tcPr>
          <w:p w14:paraId="7ECFD204"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1898"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B66D510"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Subtotal Activity 1</w:t>
            </w:r>
          </w:p>
        </w:tc>
        <w:tc>
          <w:tcPr>
            <w:tcW w:w="1760" w:type="dxa"/>
            <w:gridSpan w:val="3"/>
            <w:tcBorders>
              <w:top w:val="single" w:sz="4" w:space="0" w:color="auto"/>
              <w:left w:val="single" w:sz="4" w:space="0" w:color="auto"/>
              <w:bottom w:val="single" w:sz="4" w:space="0" w:color="auto"/>
              <w:right w:val="single" w:sz="4" w:space="0" w:color="auto"/>
            </w:tcBorders>
            <w:shd w:val="clear" w:color="000000" w:fill="BDD7EE"/>
            <w:vAlign w:val="center"/>
          </w:tcPr>
          <w:p w14:paraId="23089C4F" w14:textId="77777777" w:rsidR="00B06CC8" w:rsidRPr="00905C40" w:rsidRDefault="00B06CC8" w:rsidP="001B6B47">
            <w:pPr>
              <w:rPr>
                <w:rFonts w:asciiTheme="minorHAnsi" w:hAnsiTheme="minorHAnsi" w:cstheme="minorHAnsi"/>
                <w:b/>
                <w:bCs/>
                <w:sz w:val="16"/>
                <w:szCs w:val="16"/>
              </w:rPr>
            </w:pPr>
          </w:p>
        </w:tc>
        <w:tc>
          <w:tcPr>
            <w:tcW w:w="2267" w:type="dxa"/>
            <w:gridSpan w:val="6"/>
            <w:tcBorders>
              <w:top w:val="single" w:sz="4" w:space="0" w:color="auto"/>
              <w:left w:val="single" w:sz="4" w:space="0" w:color="auto"/>
              <w:bottom w:val="single" w:sz="4" w:space="0" w:color="auto"/>
              <w:right w:val="single" w:sz="4" w:space="0" w:color="auto"/>
            </w:tcBorders>
            <w:shd w:val="clear" w:color="000000" w:fill="BDD7EE"/>
            <w:vAlign w:val="center"/>
          </w:tcPr>
          <w:p w14:paraId="1C613FD8" w14:textId="42F1DCA3"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116,750.00</w:t>
            </w:r>
          </w:p>
        </w:tc>
        <w:tc>
          <w:tcPr>
            <w:tcW w:w="1170" w:type="dxa"/>
            <w:gridSpan w:val="3"/>
            <w:tcBorders>
              <w:top w:val="single" w:sz="4" w:space="0" w:color="auto"/>
              <w:left w:val="single" w:sz="4" w:space="0" w:color="auto"/>
              <w:bottom w:val="single" w:sz="4" w:space="0" w:color="auto"/>
              <w:right w:val="single" w:sz="4" w:space="0" w:color="auto"/>
            </w:tcBorders>
            <w:shd w:val="clear" w:color="000000" w:fill="BDD7EE"/>
            <w:vAlign w:val="center"/>
          </w:tcPr>
          <w:p w14:paraId="4E3469D9" w14:textId="23DD4E6D"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132,250.00</w:t>
            </w:r>
          </w:p>
        </w:tc>
        <w:tc>
          <w:tcPr>
            <w:tcW w:w="1080" w:type="dxa"/>
            <w:tcBorders>
              <w:top w:val="single" w:sz="4" w:space="0" w:color="auto"/>
              <w:left w:val="single" w:sz="4" w:space="0" w:color="auto"/>
              <w:bottom w:val="single" w:sz="4" w:space="0" w:color="auto"/>
              <w:right w:val="single" w:sz="4" w:space="0" w:color="auto"/>
            </w:tcBorders>
            <w:shd w:val="clear" w:color="000000" w:fill="BDD7EE"/>
            <w:vAlign w:val="center"/>
          </w:tcPr>
          <w:p w14:paraId="1ECC2F55" w14:textId="643F4923"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249,000.00</w:t>
            </w:r>
          </w:p>
        </w:tc>
      </w:tr>
      <w:tr w:rsidR="007760C1" w:rsidRPr="00905C40" w14:paraId="01A63CA0" w14:textId="77777777" w:rsidTr="00B05AD2">
        <w:trPr>
          <w:trHeight w:val="450"/>
        </w:trPr>
        <w:tc>
          <w:tcPr>
            <w:tcW w:w="1306" w:type="dxa"/>
            <w:vMerge/>
            <w:tcBorders>
              <w:top w:val="nil"/>
              <w:left w:val="single" w:sz="4" w:space="0" w:color="auto"/>
              <w:bottom w:val="single" w:sz="4" w:space="0" w:color="000000"/>
              <w:right w:val="single" w:sz="4" w:space="0" w:color="auto"/>
            </w:tcBorders>
            <w:vAlign w:val="center"/>
            <w:hideMark/>
          </w:tcPr>
          <w:p w14:paraId="2B7649B5"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73F66B09"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nil"/>
            </w:tcBorders>
            <w:vAlign w:val="center"/>
            <w:hideMark/>
          </w:tcPr>
          <w:p w14:paraId="4F7520A5" w14:textId="77777777" w:rsidR="00B06CC8" w:rsidRPr="00905C40" w:rsidRDefault="00B06CC8" w:rsidP="00752E08">
            <w:pPr>
              <w:rPr>
                <w:rFonts w:asciiTheme="minorHAnsi" w:hAnsiTheme="minorHAnsi" w:cstheme="minorHAnsi"/>
                <w:b/>
                <w:bCs/>
                <w:sz w:val="16"/>
                <w:szCs w:val="16"/>
              </w:rPr>
            </w:pPr>
          </w:p>
        </w:tc>
        <w:tc>
          <w:tcPr>
            <w:tcW w:w="1137" w:type="dxa"/>
            <w:tcBorders>
              <w:top w:val="nil"/>
              <w:left w:val="single" w:sz="4" w:space="0" w:color="auto"/>
              <w:bottom w:val="nil"/>
              <w:right w:val="single" w:sz="4" w:space="0" w:color="auto"/>
            </w:tcBorders>
            <w:shd w:val="clear" w:color="auto" w:fill="auto"/>
            <w:noWrap/>
            <w:vAlign w:val="center"/>
            <w:hideMark/>
          </w:tcPr>
          <w:p w14:paraId="5B7234D4"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14:paraId="47618F84"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04CBA761"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789" w:type="dxa"/>
            <w:gridSpan w:val="2"/>
            <w:tcBorders>
              <w:top w:val="nil"/>
              <w:left w:val="nil"/>
              <w:bottom w:val="single" w:sz="4" w:space="0" w:color="auto"/>
              <w:right w:val="nil"/>
            </w:tcBorders>
            <w:shd w:val="clear" w:color="000000" w:fill="FFFFFF"/>
            <w:noWrap/>
            <w:vAlign w:val="center"/>
            <w:hideMark/>
          </w:tcPr>
          <w:p w14:paraId="13E0E159"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651" w:type="dxa"/>
            <w:tcBorders>
              <w:top w:val="nil"/>
              <w:left w:val="nil"/>
              <w:bottom w:val="single" w:sz="4" w:space="0" w:color="auto"/>
              <w:right w:val="nil"/>
            </w:tcBorders>
            <w:shd w:val="clear" w:color="000000" w:fill="FFFFFF"/>
            <w:noWrap/>
            <w:vAlign w:val="center"/>
            <w:hideMark/>
          </w:tcPr>
          <w:p w14:paraId="3531D425"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1175" w:type="dxa"/>
            <w:gridSpan w:val="2"/>
            <w:tcBorders>
              <w:top w:val="nil"/>
              <w:left w:val="nil"/>
              <w:bottom w:val="single" w:sz="4" w:space="0" w:color="auto"/>
              <w:right w:val="nil"/>
            </w:tcBorders>
            <w:shd w:val="clear" w:color="000000" w:fill="FFFFFF"/>
            <w:noWrap/>
            <w:vAlign w:val="center"/>
            <w:hideMark/>
          </w:tcPr>
          <w:p w14:paraId="53A46DDA"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688" w:type="dxa"/>
            <w:tcBorders>
              <w:top w:val="nil"/>
              <w:left w:val="nil"/>
              <w:bottom w:val="single" w:sz="4" w:space="0" w:color="auto"/>
              <w:right w:val="nil"/>
            </w:tcBorders>
            <w:shd w:val="clear" w:color="000000" w:fill="FFFFFF"/>
            <w:noWrap/>
            <w:vAlign w:val="center"/>
            <w:hideMark/>
          </w:tcPr>
          <w:p w14:paraId="661718F0"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65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F2499BD" w14:textId="77777777" w:rsidR="00B06CC8" w:rsidRPr="00905C40" w:rsidRDefault="00B06CC8" w:rsidP="001B6B47">
            <w:pPr>
              <w:rPr>
                <w:rFonts w:asciiTheme="minorHAnsi" w:hAnsiTheme="minorHAnsi" w:cstheme="minorHAnsi"/>
                <w:i/>
                <w:iCs/>
                <w:sz w:val="16"/>
                <w:szCs w:val="16"/>
              </w:rPr>
            </w:pPr>
            <w:r w:rsidRPr="00905C40">
              <w:rPr>
                <w:rFonts w:asciiTheme="minorHAnsi" w:hAnsiTheme="minorHAnsi" w:cstheme="minorHAnsi"/>
                <w:i/>
                <w:iCs/>
                <w:sz w:val="16"/>
                <w:szCs w:val="16"/>
              </w:rPr>
              <w:t>75100</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5A2AA660" w14:textId="77777777" w:rsidR="00B06CC8" w:rsidRPr="00905C40" w:rsidRDefault="00B06CC8" w:rsidP="001B6B47">
            <w:pPr>
              <w:rPr>
                <w:rFonts w:asciiTheme="minorHAnsi" w:hAnsiTheme="minorHAnsi" w:cstheme="minorHAnsi"/>
                <w:i/>
                <w:iCs/>
                <w:sz w:val="16"/>
                <w:szCs w:val="16"/>
              </w:rPr>
            </w:pPr>
            <w:r w:rsidRPr="00905C40">
              <w:rPr>
                <w:rFonts w:asciiTheme="minorHAnsi" w:hAnsiTheme="minorHAnsi" w:cstheme="minorHAnsi"/>
                <w:i/>
                <w:iCs/>
                <w:sz w:val="16"/>
                <w:szCs w:val="16"/>
              </w:rPr>
              <w:t>Facilities and Administration (GMS 8%)</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14:paraId="313D8BFD" w14:textId="77777777" w:rsidR="00B06CC8" w:rsidRPr="00905C40" w:rsidRDefault="00B06CC8" w:rsidP="001B6B47">
            <w:pPr>
              <w:rPr>
                <w:rFonts w:asciiTheme="minorHAnsi" w:hAnsiTheme="minorHAnsi" w:cstheme="minorHAnsi"/>
                <w:i/>
                <w:iCs/>
                <w:sz w:val="16"/>
                <w:szCs w:val="16"/>
              </w:rPr>
            </w:pPr>
            <w:r w:rsidRPr="00905C40">
              <w:rPr>
                <w:rFonts w:asciiTheme="minorHAnsi" w:hAnsiTheme="minorHAnsi" w:cstheme="minorHAnsi"/>
                <w:i/>
                <w:iCs/>
                <w:sz w:val="16"/>
                <w:szCs w:val="16"/>
              </w:rPr>
              <w:t>9,340.00</w:t>
            </w:r>
          </w:p>
        </w:tc>
        <w:tc>
          <w:tcPr>
            <w:tcW w:w="1169" w:type="dxa"/>
            <w:gridSpan w:val="3"/>
            <w:tcBorders>
              <w:top w:val="nil"/>
              <w:left w:val="nil"/>
              <w:bottom w:val="single" w:sz="4" w:space="0" w:color="auto"/>
              <w:right w:val="single" w:sz="4" w:space="0" w:color="auto"/>
            </w:tcBorders>
            <w:shd w:val="clear" w:color="000000" w:fill="FFFFFF"/>
            <w:noWrap/>
            <w:vAlign w:val="center"/>
            <w:hideMark/>
          </w:tcPr>
          <w:p w14:paraId="21303DF5" w14:textId="77777777" w:rsidR="00B06CC8" w:rsidRPr="00905C40" w:rsidRDefault="00B06CC8" w:rsidP="001B6B47">
            <w:pPr>
              <w:rPr>
                <w:rFonts w:asciiTheme="minorHAnsi" w:hAnsiTheme="minorHAnsi" w:cstheme="minorHAnsi"/>
                <w:i/>
                <w:iCs/>
                <w:sz w:val="16"/>
                <w:szCs w:val="16"/>
              </w:rPr>
            </w:pPr>
            <w:r w:rsidRPr="00905C40">
              <w:rPr>
                <w:rFonts w:asciiTheme="minorHAnsi" w:hAnsiTheme="minorHAnsi" w:cstheme="minorHAnsi"/>
                <w:i/>
                <w:iCs/>
                <w:sz w:val="16"/>
                <w:szCs w:val="16"/>
              </w:rPr>
              <w:t>10,580.00</w:t>
            </w:r>
          </w:p>
        </w:tc>
        <w:tc>
          <w:tcPr>
            <w:tcW w:w="1090" w:type="dxa"/>
            <w:gridSpan w:val="2"/>
            <w:tcBorders>
              <w:top w:val="nil"/>
              <w:left w:val="nil"/>
              <w:bottom w:val="single" w:sz="4" w:space="0" w:color="auto"/>
              <w:right w:val="single" w:sz="4" w:space="0" w:color="auto"/>
            </w:tcBorders>
            <w:shd w:val="clear" w:color="000000" w:fill="FFFFFF"/>
            <w:noWrap/>
            <w:vAlign w:val="center"/>
            <w:hideMark/>
          </w:tcPr>
          <w:p w14:paraId="52C599B3" w14:textId="77777777" w:rsidR="00B06CC8" w:rsidRPr="00905C40" w:rsidRDefault="00B06CC8" w:rsidP="00752E08">
            <w:pPr>
              <w:jc w:val="right"/>
              <w:rPr>
                <w:rFonts w:asciiTheme="minorHAnsi" w:hAnsiTheme="minorHAnsi" w:cstheme="minorHAnsi"/>
                <w:b/>
                <w:bCs/>
                <w:i/>
                <w:iCs/>
                <w:sz w:val="16"/>
                <w:szCs w:val="16"/>
              </w:rPr>
            </w:pPr>
            <w:r w:rsidRPr="00905C40">
              <w:rPr>
                <w:rFonts w:asciiTheme="minorHAnsi" w:hAnsiTheme="minorHAnsi" w:cstheme="minorHAnsi"/>
                <w:b/>
                <w:bCs/>
                <w:i/>
                <w:iCs/>
                <w:sz w:val="16"/>
                <w:szCs w:val="16"/>
              </w:rPr>
              <w:t>19,920.00</w:t>
            </w:r>
          </w:p>
        </w:tc>
      </w:tr>
      <w:tr w:rsidR="001B6B47" w:rsidRPr="00905C40" w14:paraId="6772B263" w14:textId="77777777" w:rsidTr="00B05AD2">
        <w:trPr>
          <w:trHeight w:val="280"/>
        </w:trPr>
        <w:tc>
          <w:tcPr>
            <w:tcW w:w="1306" w:type="dxa"/>
            <w:vMerge/>
            <w:tcBorders>
              <w:top w:val="nil"/>
              <w:left w:val="single" w:sz="4" w:space="0" w:color="auto"/>
              <w:bottom w:val="single" w:sz="4" w:space="0" w:color="000000"/>
              <w:right w:val="single" w:sz="4" w:space="0" w:color="auto"/>
            </w:tcBorders>
            <w:vAlign w:val="center"/>
            <w:hideMark/>
          </w:tcPr>
          <w:p w14:paraId="61707C5F"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336035D6"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nil"/>
            </w:tcBorders>
            <w:vAlign w:val="center"/>
            <w:hideMark/>
          </w:tcPr>
          <w:p w14:paraId="0CFE1236" w14:textId="77777777" w:rsidR="00B06CC8" w:rsidRPr="00905C40" w:rsidRDefault="00B06CC8" w:rsidP="00752E08">
            <w:pPr>
              <w:rPr>
                <w:rFonts w:asciiTheme="minorHAnsi" w:hAnsiTheme="minorHAnsi" w:cstheme="minorHAnsi"/>
                <w:b/>
                <w:bCs/>
                <w:sz w:val="16"/>
                <w:szCs w:val="16"/>
              </w:rPr>
            </w:pPr>
          </w:p>
        </w:tc>
        <w:tc>
          <w:tcPr>
            <w:tcW w:w="1137"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A0D4F54" w14:textId="77777777" w:rsidR="00B06CC8" w:rsidRPr="00905C40" w:rsidRDefault="00B06CC8" w:rsidP="00752E08">
            <w:pPr>
              <w:rPr>
                <w:rFonts w:asciiTheme="minorHAnsi" w:hAnsiTheme="minorHAnsi" w:cstheme="minorHAnsi"/>
                <w:b/>
                <w:bCs/>
                <w:color w:val="FF0000"/>
                <w:sz w:val="16"/>
                <w:szCs w:val="16"/>
              </w:rPr>
            </w:pPr>
            <w:r w:rsidRPr="00905C40">
              <w:rPr>
                <w:rFonts w:asciiTheme="minorHAnsi" w:hAnsiTheme="minorHAnsi" w:cstheme="minorHAnsi"/>
                <w:b/>
                <w:bCs/>
                <w:color w:val="FF0000"/>
                <w:sz w:val="16"/>
                <w:szCs w:val="16"/>
              </w:rPr>
              <w:t> </w:t>
            </w:r>
          </w:p>
        </w:tc>
        <w:tc>
          <w:tcPr>
            <w:tcW w:w="810" w:type="dxa"/>
            <w:tcBorders>
              <w:top w:val="nil"/>
              <w:left w:val="nil"/>
              <w:bottom w:val="single" w:sz="4" w:space="0" w:color="auto"/>
              <w:right w:val="single" w:sz="4" w:space="0" w:color="auto"/>
            </w:tcBorders>
            <w:shd w:val="clear" w:color="000000" w:fill="C6E0B4"/>
            <w:noWrap/>
            <w:vAlign w:val="center"/>
            <w:hideMark/>
          </w:tcPr>
          <w:p w14:paraId="3BA8F559" w14:textId="77777777" w:rsidR="00B06CC8" w:rsidRPr="00905C40" w:rsidRDefault="00B06CC8" w:rsidP="001B6B47">
            <w:pPr>
              <w:rPr>
                <w:rFonts w:asciiTheme="minorHAnsi" w:hAnsiTheme="minorHAnsi" w:cstheme="minorHAnsi"/>
                <w:b/>
                <w:bCs/>
                <w:color w:val="FF0000"/>
                <w:sz w:val="16"/>
                <w:szCs w:val="16"/>
              </w:rPr>
            </w:pPr>
            <w:r w:rsidRPr="00905C40">
              <w:rPr>
                <w:rFonts w:asciiTheme="minorHAnsi" w:hAnsiTheme="minorHAnsi" w:cstheme="minorHAnsi"/>
                <w:b/>
                <w:bCs/>
                <w:color w:val="FF0000"/>
                <w:sz w:val="16"/>
                <w:szCs w:val="16"/>
              </w:rPr>
              <w:t> </w:t>
            </w:r>
          </w:p>
        </w:tc>
        <w:tc>
          <w:tcPr>
            <w:tcW w:w="720" w:type="dxa"/>
            <w:tcBorders>
              <w:top w:val="nil"/>
              <w:left w:val="nil"/>
              <w:bottom w:val="single" w:sz="4" w:space="0" w:color="auto"/>
              <w:right w:val="single" w:sz="4" w:space="0" w:color="auto"/>
            </w:tcBorders>
            <w:shd w:val="clear" w:color="000000" w:fill="C6E0B4"/>
            <w:noWrap/>
            <w:vAlign w:val="center"/>
            <w:hideMark/>
          </w:tcPr>
          <w:p w14:paraId="5BD93B23"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1440" w:type="dxa"/>
            <w:gridSpan w:val="3"/>
            <w:tcBorders>
              <w:top w:val="single" w:sz="4" w:space="0" w:color="auto"/>
              <w:left w:val="nil"/>
              <w:bottom w:val="single" w:sz="4" w:space="0" w:color="auto"/>
              <w:right w:val="nil"/>
            </w:tcBorders>
            <w:shd w:val="clear" w:color="000000" w:fill="C6E0B4"/>
            <w:noWrap/>
            <w:vAlign w:val="center"/>
            <w:hideMark/>
          </w:tcPr>
          <w:p w14:paraId="37BE8575"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Total for Activity 1</w:t>
            </w:r>
          </w:p>
        </w:tc>
        <w:tc>
          <w:tcPr>
            <w:tcW w:w="1175" w:type="dxa"/>
            <w:gridSpan w:val="2"/>
            <w:tcBorders>
              <w:top w:val="nil"/>
              <w:left w:val="nil"/>
              <w:bottom w:val="single" w:sz="4" w:space="0" w:color="auto"/>
              <w:right w:val="nil"/>
            </w:tcBorders>
            <w:shd w:val="clear" w:color="000000" w:fill="C6E0B4"/>
            <w:noWrap/>
            <w:vAlign w:val="center"/>
            <w:hideMark/>
          </w:tcPr>
          <w:p w14:paraId="2312A7E2"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688" w:type="dxa"/>
            <w:tcBorders>
              <w:top w:val="nil"/>
              <w:left w:val="nil"/>
              <w:bottom w:val="single" w:sz="4" w:space="0" w:color="auto"/>
              <w:right w:val="nil"/>
            </w:tcBorders>
            <w:shd w:val="clear" w:color="000000" w:fill="C6E0B4"/>
            <w:noWrap/>
            <w:vAlign w:val="center"/>
            <w:hideMark/>
          </w:tcPr>
          <w:p w14:paraId="1DBF3C6E"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654" w:type="dxa"/>
            <w:gridSpan w:val="2"/>
            <w:tcBorders>
              <w:top w:val="nil"/>
              <w:left w:val="nil"/>
              <w:bottom w:val="single" w:sz="4" w:space="0" w:color="auto"/>
              <w:right w:val="nil"/>
            </w:tcBorders>
            <w:shd w:val="clear" w:color="000000" w:fill="C6E0B4"/>
            <w:noWrap/>
            <w:vAlign w:val="center"/>
            <w:hideMark/>
          </w:tcPr>
          <w:p w14:paraId="4C7E0BB2"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1170" w:type="dxa"/>
            <w:gridSpan w:val="2"/>
            <w:tcBorders>
              <w:top w:val="nil"/>
              <w:left w:val="nil"/>
              <w:bottom w:val="single" w:sz="4" w:space="0" w:color="auto"/>
              <w:right w:val="nil"/>
            </w:tcBorders>
            <w:shd w:val="clear" w:color="000000" w:fill="C6E0B4"/>
            <w:noWrap/>
            <w:vAlign w:val="center"/>
            <w:hideMark/>
          </w:tcPr>
          <w:p w14:paraId="1A938D4C"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1080" w:type="dxa"/>
            <w:gridSpan w:val="2"/>
            <w:tcBorders>
              <w:top w:val="nil"/>
              <w:left w:val="single" w:sz="4" w:space="0" w:color="auto"/>
              <w:bottom w:val="single" w:sz="4" w:space="0" w:color="auto"/>
              <w:right w:val="single" w:sz="4" w:space="0" w:color="auto"/>
            </w:tcBorders>
            <w:shd w:val="clear" w:color="000000" w:fill="C6E0B4"/>
            <w:noWrap/>
            <w:vAlign w:val="center"/>
            <w:hideMark/>
          </w:tcPr>
          <w:p w14:paraId="29A06A16"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126,090.00</w:t>
            </w:r>
          </w:p>
        </w:tc>
        <w:tc>
          <w:tcPr>
            <w:tcW w:w="1169" w:type="dxa"/>
            <w:gridSpan w:val="3"/>
            <w:tcBorders>
              <w:top w:val="nil"/>
              <w:left w:val="nil"/>
              <w:bottom w:val="single" w:sz="4" w:space="0" w:color="auto"/>
              <w:right w:val="single" w:sz="4" w:space="0" w:color="auto"/>
            </w:tcBorders>
            <w:shd w:val="clear" w:color="000000" w:fill="C6E0B4"/>
            <w:noWrap/>
            <w:vAlign w:val="center"/>
            <w:hideMark/>
          </w:tcPr>
          <w:p w14:paraId="0A12A0CB"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142,830.00</w:t>
            </w:r>
          </w:p>
        </w:tc>
        <w:tc>
          <w:tcPr>
            <w:tcW w:w="1090" w:type="dxa"/>
            <w:gridSpan w:val="2"/>
            <w:tcBorders>
              <w:top w:val="nil"/>
              <w:left w:val="nil"/>
              <w:bottom w:val="single" w:sz="4" w:space="0" w:color="auto"/>
              <w:right w:val="single" w:sz="4" w:space="0" w:color="auto"/>
            </w:tcBorders>
            <w:shd w:val="clear" w:color="000000" w:fill="C6E0B4"/>
            <w:noWrap/>
            <w:vAlign w:val="center"/>
            <w:hideMark/>
          </w:tcPr>
          <w:p w14:paraId="07AF3436"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268,920.00</w:t>
            </w:r>
          </w:p>
        </w:tc>
      </w:tr>
      <w:tr w:rsidR="001B6B47" w:rsidRPr="00905C40" w14:paraId="3B10CA53" w14:textId="77777777" w:rsidTr="00B05AD2">
        <w:trPr>
          <w:trHeight w:val="360"/>
        </w:trPr>
        <w:tc>
          <w:tcPr>
            <w:tcW w:w="1306" w:type="dxa"/>
            <w:vMerge w:val="restart"/>
            <w:tcBorders>
              <w:top w:val="nil"/>
              <w:left w:val="single" w:sz="4" w:space="0" w:color="auto"/>
              <w:bottom w:val="nil"/>
              <w:right w:val="single" w:sz="4" w:space="0" w:color="auto"/>
            </w:tcBorders>
            <w:shd w:val="clear" w:color="000000" w:fill="FFFFFF"/>
            <w:vAlign w:val="center"/>
            <w:hideMark/>
          </w:tcPr>
          <w:p w14:paraId="363277B4" w14:textId="77777777" w:rsidR="00B06CC8" w:rsidRPr="00905C40" w:rsidRDefault="00B06CC8" w:rsidP="00752E08">
            <w:pPr>
              <w:jc w:val="center"/>
              <w:rPr>
                <w:rFonts w:asciiTheme="minorHAnsi" w:hAnsiTheme="minorHAnsi" w:cstheme="minorHAnsi"/>
                <w:b/>
                <w:bCs/>
                <w:sz w:val="16"/>
                <w:szCs w:val="16"/>
              </w:rPr>
            </w:pPr>
            <w:r w:rsidRPr="00905C40">
              <w:rPr>
                <w:rFonts w:asciiTheme="minorHAnsi" w:hAnsiTheme="minorHAnsi" w:cstheme="minorHAnsi"/>
                <w:b/>
                <w:bCs/>
                <w:sz w:val="16"/>
                <w:szCs w:val="16"/>
              </w:rPr>
              <w:t>Output 2: Institutional capacity of the CEC is enhanced through modernization of its structure, reorganization of resources, internal procedures and improved ICT</w:t>
            </w:r>
          </w:p>
        </w:tc>
        <w:tc>
          <w:tcPr>
            <w:tcW w:w="1745" w:type="dxa"/>
            <w:vMerge w:val="restart"/>
            <w:tcBorders>
              <w:top w:val="nil"/>
              <w:left w:val="single" w:sz="4" w:space="0" w:color="auto"/>
              <w:bottom w:val="single" w:sz="4" w:space="0" w:color="auto"/>
              <w:right w:val="single" w:sz="4" w:space="0" w:color="auto"/>
            </w:tcBorders>
            <w:shd w:val="clear" w:color="auto" w:fill="auto"/>
            <w:vAlign w:val="center"/>
            <w:hideMark/>
          </w:tcPr>
          <w:p w14:paraId="4926F1E8" w14:textId="25C79DB9"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2.1. Provide technical advice to the CEC for the development of a new organigramme, internal regulations and ToRs, etc.</w:t>
            </w:r>
            <w:r w:rsidRPr="00905C40">
              <w:rPr>
                <w:rFonts w:asciiTheme="minorHAnsi" w:hAnsiTheme="minorHAnsi" w:cstheme="minorHAnsi"/>
                <w:b/>
                <w:bCs/>
                <w:color w:val="FF0000"/>
                <w:sz w:val="16"/>
                <w:szCs w:val="16"/>
              </w:rPr>
              <w:t xml:space="preserve"> </w:t>
            </w:r>
            <w:r w:rsidRPr="00905C40">
              <w:rPr>
                <w:rFonts w:asciiTheme="minorHAnsi" w:hAnsiTheme="minorHAnsi" w:cstheme="minorHAnsi"/>
                <w:b/>
                <w:bCs/>
                <w:sz w:val="16"/>
                <w:szCs w:val="16"/>
              </w:rPr>
              <w:t xml:space="preserve">                                                                  2.2.  Update the CEC CVIS system development </w:t>
            </w:r>
            <w:r w:rsidR="006717FF" w:rsidRPr="00905C40">
              <w:rPr>
                <w:rFonts w:asciiTheme="minorHAnsi" w:hAnsiTheme="minorHAnsi" w:cstheme="minorHAnsi"/>
                <w:b/>
                <w:bCs/>
                <w:sz w:val="16"/>
                <w:szCs w:val="16"/>
              </w:rPr>
              <w:t>of VAD</w:t>
            </w:r>
            <w:r w:rsidRPr="00905C40">
              <w:rPr>
                <w:rFonts w:asciiTheme="minorHAnsi" w:hAnsiTheme="minorHAnsi" w:cstheme="minorHAnsi"/>
                <w:b/>
                <w:bCs/>
                <w:sz w:val="16"/>
                <w:szCs w:val="16"/>
              </w:rPr>
              <w:t xml:space="preserve"> inventory software and helpdesk software. The project will support the CEC in developing an e-learning platform. Procurement of Hardware and software equipment for enhancing the CEC data center and IT Infrastructure.</w:t>
            </w:r>
          </w:p>
        </w:tc>
        <w:tc>
          <w:tcPr>
            <w:tcW w:w="1471" w:type="dxa"/>
            <w:vMerge w:val="restart"/>
            <w:tcBorders>
              <w:top w:val="nil"/>
              <w:left w:val="single" w:sz="4" w:space="0" w:color="auto"/>
              <w:bottom w:val="single" w:sz="4" w:space="0" w:color="auto"/>
              <w:right w:val="single" w:sz="4" w:space="0" w:color="auto"/>
            </w:tcBorders>
            <w:shd w:val="clear" w:color="auto" w:fill="auto"/>
            <w:vAlign w:val="center"/>
            <w:hideMark/>
          </w:tcPr>
          <w:p w14:paraId="761B2FFD" w14:textId="77777777" w:rsidR="00B06CC8" w:rsidRPr="00905C40" w:rsidRDefault="00B06CC8" w:rsidP="00752E08">
            <w:pPr>
              <w:spacing w:after="240"/>
              <w:rPr>
                <w:rFonts w:asciiTheme="minorHAnsi" w:hAnsiTheme="minorHAnsi" w:cstheme="minorHAnsi"/>
                <w:b/>
                <w:bCs/>
                <w:sz w:val="16"/>
                <w:szCs w:val="16"/>
              </w:rPr>
            </w:pPr>
            <w:r w:rsidRPr="00905C40">
              <w:rPr>
                <w:rFonts w:asciiTheme="minorHAnsi" w:hAnsiTheme="minorHAnsi" w:cstheme="minorHAnsi"/>
                <w:b/>
                <w:bCs/>
                <w:sz w:val="16"/>
                <w:szCs w:val="16"/>
              </w:rPr>
              <w:t>Activity 2.1. Development of the organigramme, ToRs and internal communication plan for the CEC</w:t>
            </w:r>
            <w:r w:rsidRPr="00905C40">
              <w:rPr>
                <w:rFonts w:asciiTheme="minorHAnsi" w:hAnsiTheme="minorHAnsi" w:cstheme="minorHAnsi"/>
                <w:b/>
                <w:bCs/>
                <w:sz w:val="16"/>
                <w:szCs w:val="16"/>
              </w:rPr>
              <w:br/>
            </w:r>
            <w:r w:rsidRPr="00905C40">
              <w:rPr>
                <w:rFonts w:asciiTheme="minorHAnsi" w:hAnsiTheme="minorHAnsi" w:cstheme="minorHAnsi"/>
                <w:b/>
                <w:bCs/>
                <w:sz w:val="16"/>
                <w:szCs w:val="16"/>
              </w:rPr>
              <w:br/>
              <w:t>Activity 2.2. Procurement and customization of the software, development of the system</w:t>
            </w:r>
          </w:p>
        </w:tc>
        <w:tc>
          <w:tcPr>
            <w:tcW w:w="1137" w:type="dxa"/>
            <w:tcBorders>
              <w:top w:val="nil"/>
              <w:left w:val="nil"/>
              <w:bottom w:val="single" w:sz="4" w:space="0" w:color="auto"/>
              <w:right w:val="single" w:sz="4" w:space="0" w:color="auto"/>
            </w:tcBorders>
            <w:shd w:val="clear" w:color="auto" w:fill="auto"/>
            <w:noWrap/>
            <w:vAlign w:val="center"/>
            <w:hideMark/>
          </w:tcPr>
          <w:p w14:paraId="0C0CED88"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ACTIVITY 2</w:t>
            </w:r>
          </w:p>
        </w:tc>
        <w:tc>
          <w:tcPr>
            <w:tcW w:w="810" w:type="dxa"/>
            <w:tcBorders>
              <w:top w:val="nil"/>
              <w:left w:val="nil"/>
              <w:bottom w:val="nil"/>
              <w:right w:val="single" w:sz="4" w:space="0" w:color="auto"/>
            </w:tcBorders>
            <w:shd w:val="clear" w:color="auto" w:fill="auto"/>
            <w:vAlign w:val="center"/>
            <w:hideMark/>
          </w:tcPr>
          <w:p w14:paraId="67012E2E"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nil"/>
              <w:left w:val="nil"/>
              <w:bottom w:val="nil"/>
              <w:right w:val="single" w:sz="4" w:space="0" w:color="auto"/>
            </w:tcBorders>
            <w:shd w:val="clear" w:color="auto" w:fill="auto"/>
            <w:vAlign w:val="center"/>
            <w:hideMark/>
          </w:tcPr>
          <w:p w14:paraId="33558842"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nil"/>
              <w:left w:val="nil"/>
              <w:bottom w:val="nil"/>
              <w:right w:val="single" w:sz="4" w:space="0" w:color="auto"/>
            </w:tcBorders>
            <w:shd w:val="clear" w:color="auto" w:fill="auto"/>
            <w:noWrap/>
            <w:vAlign w:val="center"/>
            <w:hideMark/>
          </w:tcPr>
          <w:p w14:paraId="735914E1"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3B82F1D3"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29840FAF"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4A5A72DB"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000000" w:fill="FFFFFF"/>
            <w:noWrap/>
            <w:vAlign w:val="center"/>
            <w:hideMark/>
          </w:tcPr>
          <w:p w14:paraId="0AF523F0"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64300</w:t>
            </w:r>
          </w:p>
        </w:tc>
        <w:tc>
          <w:tcPr>
            <w:tcW w:w="1170" w:type="dxa"/>
            <w:gridSpan w:val="2"/>
            <w:tcBorders>
              <w:top w:val="nil"/>
              <w:left w:val="nil"/>
              <w:bottom w:val="nil"/>
              <w:right w:val="single" w:sz="4" w:space="0" w:color="auto"/>
            </w:tcBorders>
            <w:shd w:val="clear" w:color="000000" w:fill="FFFFFF"/>
            <w:noWrap/>
            <w:vAlign w:val="center"/>
            <w:hideMark/>
          </w:tcPr>
          <w:p w14:paraId="797062A2"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Direct Project Cost - Staff (DG Analyst)</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784E6BF"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3,750.00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70951E00"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3,750.00</w:t>
            </w:r>
          </w:p>
        </w:tc>
        <w:tc>
          <w:tcPr>
            <w:tcW w:w="1090" w:type="dxa"/>
            <w:gridSpan w:val="2"/>
            <w:tcBorders>
              <w:top w:val="nil"/>
              <w:left w:val="nil"/>
              <w:bottom w:val="single" w:sz="4" w:space="0" w:color="auto"/>
              <w:right w:val="single" w:sz="4" w:space="0" w:color="auto"/>
            </w:tcBorders>
            <w:shd w:val="clear" w:color="000000" w:fill="FFFFFF"/>
            <w:noWrap/>
            <w:vAlign w:val="center"/>
            <w:hideMark/>
          </w:tcPr>
          <w:p w14:paraId="23ACE66E"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7,500.00</w:t>
            </w:r>
          </w:p>
        </w:tc>
      </w:tr>
      <w:tr w:rsidR="001B6B47" w:rsidRPr="00905C40" w14:paraId="1F05024F" w14:textId="77777777" w:rsidTr="00B05AD2">
        <w:trPr>
          <w:trHeight w:val="360"/>
        </w:trPr>
        <w:tc>
          <w:tcPr>
            <w:tcW w:w="1306" w:type="dxa"/>
            <w:vMerge/>
            <w:tcBorders>
              <w:top w:val="nil"/>
              <w:left w:val="single" w:sz="4" w:space="0" w:color="auto"/>
              <w:bottom w:val="nil"/>
              <w:right w:val="single" w:sz="4" w:space="0" w:color="auto"/>
            </w:tcBorders>
            <w:vAlign w:val="center"/>
            <w:hideMark/>
          </w:tcPr>
          <w:p w14:paraId="0E2EAD1E"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auto"/>
              <w:right w:val="single" w:sz="4" w:space="0" w:color="auto"/>
            </w:tcBorders>
            <w:vAlign w:val="center"/>
            <w:hideMark/>
          </w:tcPr>
          <w:p w14:paraId="2FB41F02"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auto"/>
              <w:right w:val="single" w:sz="4" w:space="0" w:color="auto"/>
            </w:tcBorders>
            <w:vAlign w:val="center"/>
            <w:hideMark/>
          </w:tcPr>
          <w:p w14:paraId="2C1651AA" w14:textId="77777777" w:rsidR="00B06CC8" w:rsidRPr="00905C40" w:rsidRDefault="00B06CC8" w:rsidP="00752E08">
            <w:pPr>
              <w:rPr>
                <w:rFonts w:asciiTheme="minorHAnsi" w:hAnsiTheme="minorHAnsi" w:cstheme="minorHAnsi"/>
                <w:b/>
                <w:bCs/>
                <w:sz w:val="16"/>
                <w:szCs w:val="16"/>
              </w:rPr>
            </w:pPr>
          </w:p>
        </w:tc>
        <w:tc>
          <w:tcPr>
            <w:tcW w:w="1137" w:type="dxa"/>
            <w:tcBorders>
              <w:top w:val="nil"/>
              <w:left w:val="nil"/>
              <w:bottom w:val="single" w:sz="4" w:space="0" w:color="auto"/>
              <w:right w:val="single" w:sz="4" w:space="0" w:color="auto"/>
            </w:tcBorders>
            <w:shd w:val="clear" w:color="auto" w:fill="auto"/>
            <w:noWrap/>
            <w:vAlign w:val="center"/>
            <w:hideMark/>
          </w:tcPr>
          <w:p w14:paraId="6F47BA9A"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ACTIVITY 2</w:t>
            </w:r>
          </w:p>
        </w:tc>
        <w:tc>
          <w:tcPr>
            <w:tcW w:w="810" w:type="dxa"/>
            <w:tcBorders>
              <w:top w:val="single" w:sz="4" w:space="0" w:color="auto"/>
              <w:left w:val="nil"/>
              <w:bottom w:val="nil"/>
              <w:right w:val="single" w:sz="4" w:space="0" w:color="auto"/>
            </w:tcBorders>
            <w:shd w:val="clear" w:color="auto" w:fill="auto"/>
            <w:vAlign w:val="center"/>
            <w:hideMark/>
          </w:tcPr>
          <w:p w14:paraId="2DCE899A"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6781A2E6"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single" w:sz="4" w:space="0" w:color="auto"/>
              <w:left w:val="nil"/>
              <w:bottom w:val="nil"/>
              <w:right w:val="single" w:sz="4" w:space="0" w:color="auto"/>
            </w:tcBorders>
            <w:shd w:val="clear" w:color="auto" w:fill="auto"/>
            <w:noWrap/>
            <w:vAlign w:val="center"/>
            <w:hideMark/>
          </w:tcPr>
          <w:p w14:paraId="7353361B"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5A4FA0DE"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3BDB569D"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6896A970"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000000" w:fill="FFFFFF"/>
            <w:noWrap/>
            <w:vAlign w:val="center"/>
            <w:hideMark/>
          </w:tcPr>
          <w:p w14:paraId="76EF16CF"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71200</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4AFD55"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 xml:space="preserve">International Consultants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0E582B7"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12,500.00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0FD48259"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0.00</w:t>
            </w:r>
          </w:p>
        </w:tc>
        <w:tc>
          <w:tcPr>
            <w:tcW w:w="1090" w:type="dxa"/>
            <w:gridSpan w:val="2"/>
            <w:tcBorders>
              <w:top w:val="nil"/>
              <w:left w:val="nil"/>
              <w:bottom w:val="single" w:sz="4" w:space="0" w:color="auto"/>
              <w:right w:val="single" w:sz="4" w:space="0" w:color="auto"/>
            </w:tcBorders>
            <w:shd w:val="clear" w:color="000000" w:fill="FFFFFF"/>
            <w:noWrap/>
            <w:vAlign w:val="center"/>
            <w:hideMark/>
          </w:tcPr>
          <w:p w14:paraId="669937F8"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12,500.00</w:t>
            </w:r>
          </w:p>
        </w:tc>
      </w:tr>
      <w:tr w:rsidR="001B6B47" w:rsidRPr="00905C40" w14:paraId="1F903015" w14:textId="77777777" w:rsidTr="00B05AD2">
        <w:trPr>
          <w:trHeight w:val="360"/>
        </w:trPr>
        <w:tc>
          <w:tcPr>
            <w:tcW w:w="1306" w:type="dxa"/>
            <w:vMerge/>
            <w:tcBorders>
              <w:top w:val="nil"/>
              <w:left w:val="single" w:sz="4" w:space="0" w:color="auto"/>
              <w:bottom w:val="nil"/>
              <w:right w:val="single" w:sz="4" w:space="0" w:color="auto"/>
            </w:tcBorders>
            <w:vAlign w:val="center"/>
            <w:hideMark/>
          </w:tcPr>
          <w:p w14:paraId="1E3642AE"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auto"/>
              <w:right w:val="single" w:sz="4" w:space="0" w:color="auto"/>
            </w:tcBorders>
            <w:vAlign w:val="center"/>
            <w:hideMark/>
          </w:tcPr>
          <w:p w14:paraId="22A8C69C"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auto"/>
              <w:right w:val="single" w:sz="4" w:space="0" w:color="auto"/>
            </w:tcBorders>
            <w:vAlign w:val="center"/>
            <w:hideMark/>
          </w:tcPr>
          <w:p w14:paraId="3FD80765" w14:textId="77777777" w:rsidR="00B06CC8" w:rsidRPr="00905C40" w:rsidRDefault="00B06CC8" w:rsidP="00752E08">
            <w:pPr>
              <w:rPr>
                <w:rFonts w:asciiTheme="minorHAnsi" w:hAnsiTheme="minorHAnsi" w:cstheme="minorHAnsi"/>
                <w:b/>
                <w:bCs/>
                <w:sz w:val="16"/>
                <w:szCs w:val="16"/>
              </w:rPr>
            </w:pPr>
          </w:p>
        </w:tc>
        <w:tc>
          <w:tcPr>
            <w:tcW w:w="1137" w:type="dxa"/>
            <w:tcBorders>
              <w:top w:val="nil"/>
              <w:left w:val="nil"/>
              <w:bottom w:val="single" w:sz="4" w:space="0" w:color="auto"/>
              <w:right w:val="single" w:sz="4" w:space="0" w:color="auto"/>
            </w:tcBorders>
            <w:shd w:val="clear" w:color="auto" w:fill="auto"/>
            <w:noWrap/>
            <w:vAlign w:val="center"/>
            <w:hideMark/>
          </w:tcPr>
          <w:p w14:paraId="5DA0746C"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ACTIVITY 2</w:t>
            </w:r>
          </w:p>
        </w:tc>
        <w:tc>
          <w:tcPr>
            <w:tcW w:w="810" w:type="dxa"/>
            <w:tcBorders>
              <w:top w:val="single" w:sz="4" w:space="0" w:color="auto"/>
              <w:left w:val="nil"/>
              <w:bottom w:val="nil"/>
              <w:right w:val="single" w:sz="4" w:space="0" w:color="auto"/>
            </w:tcBorders>
            <w:shd w:val="clear" w:color="auto" w:fill="auto"/>
            <w:vAlign w:val="center"/>
            <w:hideMark/>
          </w:tcPr>
          <w:p w14:paraId="6F9F3F0E"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4B42E489"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single" w:sz="4" w:space="0" w:color="auto"/>
              <w:left w:val="nil"/>
              <w:bottom w:val="nil"/>
              <w:right w:val="single" w:sz="4" w:space="0" w:color="auto"/>
            </w:tcBorders>
            <w:shd w:val="clear" w:color="auto" w:fill="auto"/>
            <w:noWrap/>
            <w:vAlign w:val="center"/>
            <w:hideMark/>
          </w:tcPr>
          <w:p w14:paraId="60463DB3"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01B9E561"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53A17C8D"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7533FD8C"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auto" w:fill="auto"/>
            <w:noWrap/>
            <w:vAlign w:val="center"/>
            <w:hideMark/>
          </w:tcPr>
          <w:p w14:paraId="6692C9E9"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71300</w:t>
            </w:r>
          </w:p>
        </w:tc>
        <w:tc>
          <w:tcPr>
            <w:tcW w:w="1170" w:type="dxa"/>
            <w:gridSpan w:val="2"/>
            <w:tcBorders>
              <w:top w:val="nil"/>
              <w:left w:val="nil"/>
              <w:bottom w:val="nil"/>
              <w:right w:val="single" w:sz="4" w:space="0" w:color="auto"/>
            </w:tcBorders>
            <w:shd w:val="clear" w:color="auto" w:fill="auto"/>
            <w:noWrap/>
            <w:vAlign w:val="center"/>
            <w:hideMark/>
          </w:tcPr>
          <w:p w14:paraId="2858D8C5"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 xml:space="preserve">Local Consultants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380D155"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18,000.00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2FEBACEE"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18,000.00</w:t>
            </w:r>
          </w:p>
        </w:tc>
        <w:tc>
          <w:tcPr>
            <w:tcW w:w="1090" w:type="dxa"/>
            <w:gridSpan w:val="2"/>
            <w:tcBorders>
              <w:top w:val="nil"/>
              <w:left w:val="nil"/>
              <w:bottom w:val="single" w:sz="4" w:space="0" w:color="auto"/>
              <w:right w:val="single" w:sz="4" w:space="0" w:color="auto"/>
            </w:tcBorders>
            <w:shd w:val="clear" w:color="000000" w:fill="FFFFFF"/>
            <w:noWrap/>
            <w:vAlign w:val="center"/>
            <w:hideMark/>
          </w:tcPr>
          <w:p w14:paraId="7F55F475"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36,000.00</w:t>
            </w:r>
          </w:p>
        </w:tc>
      </w:tr>
      <w:tr w:rsidR="001B6B47" w:rsidRPr="00905C40" w14:paraId="1231F81F" w14:textId="77777777" w:rsidTr="00B05AD2">
        <w:trPr>
          <w:trHeight w:val="360"/>
        </w:trPr>
        <w:tc>
          <w:tcPr>
            <w:tcW w:w="1306" w:type="dxa"/>
            <w:vMerge/>
            <w:tcBorders>
              <w:top w:val="nil"/>
              <w:left w:val="single" w:sz="4" w:space="0" w:color="auto"/>
              <w:bottom w:val="nil"/>
              <w:right w:val="single" w:sz="4" w:space="0" w:color="auto"/>
            </w:tcBorders>
            <w:vAlign w:val="center"/>
            <w:hideMark/>
          </w:tcPr>
          <w:p w14:paraId="7991479A"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auto"/>
              <w:right w:val="single" w:sz="4" w:space="0" w:color="auto"/>
            </w:tcBorders>
            <w:vAlign w:val="center"/>
            <w:hideMark/>
          </w:tcPr>
          <w:p w14:paraId="5574E511"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auto"/>
              <w:right w:val="single" w:sz="4" w:space="0" w:color="auto"/>
            </w:tcBorders>
            <w:vAlign w:val="center"/>
            <w:hideMark/>
          </w:tcPr>
          <w:p w14:paraId="00849C6A" w14:textId="77777777" w:rsidR="00B06CC8" w:rsidRPr="00905C40" w:rsidRDefault="00B06CC8" w:rsidP="00752E08">
            <w:pPr>
              <w:rPr>
                <w:rFonts w:asciiTheme="minorHAnsi" w:hAnsiTheme="minorHAnsi" w:cstheme="minorHAnsi"/>
                <w:b/>
                <w:bCs/>
                <w:sz w:val="16"/>
                <w:szCs w:val="16"/>
              </w:rPr>
            </w:pPr>
          </w:p>
        </w:tc>
        <w:tc>
          <w:tcPr>
            <w:tcW w:w="1137" w:type="dxa"/>
            <w:tcBorders>
              <w:top w:val="nil"/>
              <w:left w:val="nil"/>
              <w:bottom w:val="single" w:sz="4" w:space="0" w:color="auto"/>
              <w:right w:val="single" w:sz="4" w:space="0" w:color="auto"/>
            </w:tcBorders>
            <w:shd w:val="clear" w:color="auto" w:fill="auto"/>
            <w:noWrap/>
            <w:vAlign w:val="center"/>
            <w:hideMark/>
          </w:tcPr>
          <w:p w14:paraId="7A713CCF"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ACTIVITY 2</w:t>
            </w:r>
          </w:p>
        </w:tc>
        <w:tc>
          <w:tcPr>
            <w:tcW w:w="810" w:type="dxa"/>
            <w:tcBorders>
              <w:top w:val="single" w:sz="4" w:space="0" w:color="auto"/>
              <w:left w:val="nil"/>
              <w:bottom w:val="nil"/>
              <w:right w:val="single" w:sz="4" w:space="0" w:color="auto"/>
            </w:tcBorders>
            <w:shd w:val="clear" w:color="auto" w:fill="auto"/>
            <w:vAlign w:val="center"/>
            <w:hideMark/>
          </w:tcPr>
          <w:p w14:paraId="6536DB24"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0481E8E5"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single" w:sz="4" w:space="0" w:color="auto"/>
              <w:left w:val="nil"/>
              <w:bottom w:val="nil"/>
              <w:right w:val="single" w:sz="4" w:space="0" w:color="auto"/>
            </w:tcBorders>
            <w:shd w:val="clear" w:color="auto" w:fill="auto"/>
            <w:noWrap/>
            <w:vAlign w:val="center"/>
            <w:hideMark/>
          </w:tcPr>
          <w:p w14:paraId="06D0537D"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011FA207"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3597A230"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1535D565"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auto" w:fill="auto"/>
            <w:noWrap/>
            <w:vAlign w:val="center"/>
            <w:hideMark/>
          </w:tcPr>
          <w:p w14:paraId="4D484D58"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71400</w:t>
            </w:r>
          </w:p>
        </w:tc>
        <w:tc>
          <w:tcPr>
            <w:tcW w:w="1170" w:type="dxa"/>
            <w:gridSpan w:val="2"/>
            <w:tcBorders>
              <w:top w:val="single" w:sz="4" w:space="0" w:color="auto"/>
              <w:left w:val="nil"/>
              <w:bottom w:val="nil"/>
              <w:right w:val="single" w:sz="4" w:space="0" w:color="auto"/>
            </w:tcBorders>
            <w:shd w:val="clear" w:color="auto" w:fill="auto"/>
            <w:noWrap/>
            <w:vAlign w:val="center"/>
            <w:hideMark/>
          </w:tcPr>
          <w:p w14:paraId="69CC1803"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Contractual Serv.-Ind.</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5C20C45"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12,000.00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105DA376"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36,000.00</w:t>
            </w:r>
          </w:p>
        </w:tc>
        <w:tc>
          <w:tcPr>
            <w:tcW w:w="1090" w:type="dxa"/>
            <w:gridSpan w:val="2"/>
            <w:tcBorders>
              <w:top w:val="nil"/>
              <w:left w:val="nil"/>
              <w:bottom w:val="single" w:sz="4" w:space="0" w:color="auto"/>
              <w:right w:val="single" w:sz="4" w:space="0" w:color="auto"/>
            </w:tcBorders>
            <w:shd w:val="clear" w:color="000000" w:fill="FFFFFF"/>
            <w:noWrap/>
            <w:vAlign w:val="center"/>
            <w:hideMark/>
          </w:tcPr>
          <w:p w14:paraId="7354AB06"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48,000.00</w:t>
            </w:r>
          </w:p>
        </w:tc>
      </w:tr>
      <w:tr w:rsidR="001B6B47" w:rsidRPr="00905C40" w14:paraId="2A2DAF40" w14:textId="77777777" w:rsidTr="00B05AD2">
        <w:trPr>
          <w:trHeight w:val="360"/>
        </w:trPr>
        <w:tc>
          <w:tcPr>
            <w:tcW w:w="1306" w:type="dxa"/>
            <w:vMerge/>
            <w:tcBorders>
              <w:top w:val="nil"/>
              <w:left w:val="single" w:sz="4" w:space="0" w:color="auto"/>
              <w:bottom w:val="nil"/>
              <w:right w:val="single" w:sz="4" w:space="0" w:color="auto"/>
            </w:tcBorders>
            <w:vAlign w:val="center"/>
            <w:hideMark/>
          </w:tcPr>
          <w:p w14:paraId="22088951"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auto"/>
              <w:right w:val="single" w:sz="4" w:space="0" w:color="auto"/>
            </w:tcBorders>
            <w:vAlign w:val="center"/>
            <w:hideMark/>
          </w:tcPr>
          <w:p w14:paraId="3C88A9EA"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auto"/>
              <w:right w:val="single" w:sz="4" w:space="0" w:color="auto"/>
            </w:tcBorders>
            <w:vAlign w:val="center"/>
            <w:hideMark/>
          </w:tcPr>
          <w:p w14:paraId="61EB4667" w14:textId="77777777" w:rsidR="00B06CC8" w:rsidRPr="00905C40" w:rsidRDefault="00B06CC8" w:rsidP="00752E08">
            <w:pPr>
              <w:rPr>
                <w:rFonts w:asciiTheme="minorHAnsi" w:hAnsiTheme="minorHAnsi" w:cstheme="minorHAnsi"/>
                <w:b/>
                <w:bCs/>
                <w:sz w:val="16"/>
                <w:szCs w:val="16"/>
              </w:rPr>
            </w:pPr>
          </w:p>
        </w:tc>
        <w:tc>
          <w:tcPr>
            <w:tcW w:w="1137" w:type="dxa"/>
            <w:tcBorders>
              <w:top w:val="nil"/>
              <w:left w:val="nil"/>
              <w:bottom w:val="single" w:sz="4" w:space="0" w:color="auto"/>
              <w:right w:val="single" w:sz="4" w:space="0" w:color="auto"/>
            </w:tcBorders>
            <w:shd w:val="clear" w:color="auto" w:fill="auto"/>
            <w:noWrap/>
            <w:vAlign w:val="center"/>
            <w:hideMark/>
          </w:tcPr>
          <w:p w14:paraId="19F8D9CD"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ACTIVITY 2</w:t>
            </w:r>
          </w:p>
        </w:tc>
        <w:tc>
          <w:tcPr>
            <w:tcW w:w="810" w:type="dxa"/>
            <w:tcBorders>
              <w:top w:val="single" w:sz="4" w:space="0" w:color="auto"/>
              <w:left w:val="nil"/>
              <w:bottom w:val="nil"/>
              <w:right w:val="single" w:sz="4" w:space="0" w:color="auto"/>
            </w:tcBorders>
            <w:shd w:val="clear" w:color="auto" w:fill="auto"/>
            <w:vAlign w:val="center"/>
            <w:hideMark/>
          </w:tcPr>
          <w:p w14:paraId="7AC85507"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7272D94A"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single" w:sz="4" w:space="0" w:color="auto"/>
              <w:left w:val="nil"/>
              <w:bottom w:val="nil"/>
              <w:right w:val="single" w:sz="4" w:space="0" w:color="auto"/>
            </w:tcBorders>
            <w:shd w:val="clear" w:color="auto" w:fill="auto"/>
            <w:noWrap/>
            <w:vAlign w:val="center"/>
            <w:hideMark/>
          </w:tcPr>
          <w:p w14:paraId="3B06CD84"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0F070E82"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1CC444A1"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30899F31"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000000" w:fill="FFFFFF"/>
            <w:noWrap/>
            <w:vAlign w:val="center"/>
            <w:hideMark/>
          </w:tcPr>
          <w:p w14:paraId="2AACF850"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71600</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BEE2EA"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Travel</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E13FA48"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500.00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3F757CBD"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0.00</w:t>
            </w:r>
          </w:p>
        </w:tc>
        <w:tc>
          <w:tcPr>
            <w:tcW w:w="1090" w:type="dxa"/>
            <w:gridSpan w:val="2"/>
            <w:tcBorders>
              <w:top w:val="nil"/>
              <w:left w:val="nil"/>
              <w:bottom w:val="single" w:sz="4" w:space="0" w:color="auto"/>
              <w:right w:val="single" w:sz="4" w:space="0" w:color="auto"/>
            </w:tcBorders>
            <w:shd w:val="clear" w:color="000000" w:fill="FFFFFF"/>
            <w:noWrap/>
            <w:vAlign w:val="center"/>
            <w:hideMark/>
          </w:tcPr>
          <w:p w14:paraId="193F3DAC"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500.00</w:t>
            </w:r>
          </w:p>
        </w:tc>
      </w:tr>
      <w:tr w:rsidR="001B6B47" w:rsidRPr="00905C40" w14:paraId="00C67F32" w14:textId="77777777" w:rsidTr="00B05AD2">
        <w:trPr>
          <w:trHeight w:val="360"/>
        </w:trPr>
        <w:tc>
          <w:tcPr>
            <w:tcW w:w="1306" w:type="dxa"/>
            <w:vMerge/>
            <w:tcBorders>
              <w:top w:val="nil"/>
              <w:left w:val="single" w:sz="4" w:space="0" w:color="auto"/>
              <w:bottom w:val="nil"/>
              <w:right w:val="single" w:sz="4" w:space="0" w:color="auto"/>
            </w:tcBorders>
            <w:vAlign w:val="center"/>
            <w:hideMark/>
          </w:tcPr>
          <w:p w14:paraId="35A8F3D5"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auto"/>
              <w:right w:val="single" w:sz="4" w:space="0" w:color="auto"/>
            </w:tcBorders>
            <w:vAlign w:val="center"/>
            <w:hideMark/>
          </w:tcPr>
          <w:p w14:paraId="2D9EF418"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auto"/>
              <w:right w:val="single" w:sz="4" w:space="0" w:color="auto"/>
            </w:tcBorders>
            <w:vAlign w:val="center"/>
            <w:hideMark/>
          </w:tcPr>
          <w:p w14:paraId="4606FBA9" w14:textId="77777777" w:rsidR="00B06CC8" w:rsidRPr="00905C40" w:rsidRDefault="00B06CC8" w:rsidP="00752E08">
            <w:pPr>
              <w:rPr>
                <w:rFonts w:asciiTheme="minorHAnsi" w:hAnsiTheme="minorHAnsi" w:cstheme="minorHAnsi"/>
                <w:b/>
                <w:bCs/>
                <w:sz w:val="16"/>
                <w:szCs w:val="16"/>
              </w:rPr>
            </w:pPr>
          </w:p>
        </w:tc>
        <w:tc>
          <w:tcPr>
            <w:tcW w:w="1137" w:type="dxa"/>
            <w:tcBorders>
              <w:top w:val="nil"/>
              <w:left w:val="nil"/>
              <w:bottom w:val="single" w:sz="4" w:space="0" w:color="auto"/>
              <w:right w:val="single" w:sz="4" w:space="0" w:color="auto"/>
            </w:tcBorders>
            <w:shd w:val="clear" w:color="auto" w:fill="auto"/>
            <w:noWrap/>
            <w:vAlign w:val="center"/>
            <w:hideMark/>
          </w:tcPr>
          <w:p w14:paraId="14F14C0D"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ACTIVITY 2</w:t>
            </w:r>
          </w:p>
        </w:tc>
        <w:tc>
          <w:tcPr>
            <w:tcW w:w="810" w:type="dxa"/>
            <w:tcBorders>
              <w:top w:val="single" w:sz="4" w:space="0" w:color="auto"/>
              <w:left w:val="nil"/>
              <w:bottom w:val="nil"/>
              <w:right w:val="single" w:sz="4" w:space="0" w:color="auto"/>
            </w:tcBorders>
            <w:shd w:val="clear" w:color="auto" w:fill="auto"/>
            <w:vAlign w:val="center"/>
            <w:hideMark/>
          </w:tcPr>
          <w:p w14:paraId="07FF5768"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69C8EB99"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single" w:sz="4" w:space="0" w:color="auto"/>
              <w:left w:val="nil"/>
              <w:bottom w:val="nil"/>
              <w:right w:val="single" w:sz="4" w:space="0" w:color="auto"/>
            </w:tcBorders>
            <w:shd w:val="clear" w:color="auto" w:fill="auto"/>
            <w:noWrap/>
            <w:vAlign w:val="center"/>
            <w:hideMark/>
          </w:tcPr>
          <w:p w14:paraId="5C033CF9"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034707FC"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5709F4C2"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33FFA8BF"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auto" w:fill="auto"/>
            <w:noWrap/>
            <w:vAlign w:val="center"/>
            <w:hideMark/>
          </w:tcPr>
          <w:p w14:paraId="71F971F0"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72100</w:t>
            </w:r>
          </w:p>
        </w:tc>
        <w:tc>
          <w:tcPr>
            <w:tcW w:w="1170" w:type="dxa"/>
            <w:gridSpan w:val="2"/>
            <w:tcBorders>
              <w:top w:val="nil"/>
              <w:left w:val="nil"/>
              <w:bottom w:val="nil"/>
              <w:right w:val="single" w:sz="4" w:space="0" w:color="auto"/>
            </w:tcBorders>
            <w:shd w:val="clear" w:color="auto" w:fill="auto"/>
            <w:noWrap/>
            <w:vAlign w:val="center"/>
            <w:hideMark/>
          </w:tcPr>
          <w:p w14:paraId="0994FA21"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Contractual Services - Companies</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34C73DE"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60,000.00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1705E81D"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130,000.00</w:t>
            </w:r>
          </w:p>
        </w:tc>
        <w:tc>
          <w:tcPr>
            <w:tcW w:w="1090" w:type="dxa"/>
            <w:gridSpan w:val="2"/>
            <w:tcBorders>
              <w:top w:val="nil"/>
              <w:left w:val="nil"/>
              <w:bottom w:val="single" w:sz="4" w:space="0" w:color="auto"/>
              <w:right w:val="single" w:sz="4" w:space="0" w:color="auto"/>
            </w:tcBorders>
            <w:shd w:val="clear" w:color="000000" w:fill="FFFFFF"/>
            <w:noWrap/>
            <w:vAlign w:val="center"/>
            <w:hideMark/>
          </w:tcPr>
          <w:p w14:paraId="58A6598E"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190,000.00</w:t>
            </w:r>
          </w:p>
        </w:tc>
      </w:tr>
      <w:tr w:rsidR="001B6B47" w:rsidRPr="00905C40" w14:paraId="3A04738A" w14:textId="77777777" w:rsidTr="00B05AD2">
        <w:trPr>
          <w:trHeight w:val="360"/>
        </w:trPr>
        <w:tc>
          <w:tcPr>
            <w:tcW w:w="1306" w:type="dxa"/>
            <w:vMerge/>
            <w:tcBorders>
              <w:top w:val="nil"/>
              <w:left w:val="single" w:sz="4" w:space="0" w:color="auto"/>
              <w:bottom w:val="nil"/>
              <w:right w:val="single" w:sz="4" w:space="0" w:color="auto"/>
            </w:tcBorders>
            <w:vAlign w:val="center"/>
            <w:hideMark/>
          </w:tcPr>
          <w:p w14:paraId="5A0A5623"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auto"/>
              <w:right w:val="single" w:sz="4" w:space="0" w:color="auto"/>
            </w:tcBorders>
            <w:vAlign w:val="center"/>
            <w:hideMark/>
          </w:tcPr>
          <w:p w14:paraId="599766AA"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auto"/>
              <w:right w:val="single" w:sz="4" w:space="0" w:color="auto"/>
            </w:tcBorders>
            <w:vAlign w:val="center"/>
            <w:hideMark/>
          </w:tcPr>
          <w:p w14:paraId="204A66EB" w14:textId="77777777" w:rsidR="00B06CC8" w:rsidRPr="00905C40" w:rsidRDefault="00B06CC8" w:rsidP="00752E08">
            <w:pPr>
              <w:rPr>
                <w:rFonts w:asciiTheme="minorHAnsi" w:hAnsiTheme="minorHAnsi" w:cstheme="minorHAnsi"/>
                <w:b/>
                <w:bCs/>
                <w:sz w:val="16"/>
                <w:szCs w:val="16"/>
              </w:rPr>
            </w:pPr>
          </w:p>
        </w:tc>
        <w:tc>
          <w:tcPr>
            <w:tcW w:w="1137" w:type="dxa"/>
            <w:tcBorders>
              <w:top w:val="nil"/>
              <w:left w:val="nil"/>
              <w:bottom w:val="single" w:sz="4" w:space="0" w:color="auto"/>
              <w:right w:val="single" w:sz="4" w:space="0" w:color="auto"/>
            </w:tcBorders>
            <w:shd w:val="clear" w:color="auto" w:fill="auto"/>
            <w:noWrap/>
            <w:vAlign w:val="center"/>
            <w:hideMark/>
          </w:tcPr>
          <w:p w14:paraId="615B1312"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ACTIVITY 2</w:t>
            </w:r>
          </w:p>
        </w:tc>
        <w:tc>
          <w:tcPr>
            <w:tcW w:w="810" w:type="dxa"/>
            <w:tcBorders>
              <w:top w:val="single" w:sz="4" w:space="0" w:color="auto"/>
              <w:left w:val="nil"/>
              <w:bottom w:val="nil"/>
              <w:right w:val="single" w:sz="4" w:space="0" w:color="auto"/>
            </w:tcBorders>
            <w:shd w:val="clear" w:color="auto" w:fill="auto"/>
            <w:vAlign w:val="center"/>
            <w:hideMark/>
          </w:tcPr>
          <w:p w14:paraId="7DF7813D"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1B25E9FD"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single" w:sz="4" w:space="0" w:color="auto"/>
              <w:left w:val="nil"/>
              <w:bottom w:val="nil"/>
              <w:right w:val="single" w:sz="4" w:space="0" w:color="auto"/>
            </w:tcBorders>
            <w:shd w:val="clear" w:color="auto" w:fill="auto"/>
            <w:noWrap/>
            <w:vAlign w:val="center"/>
            <w:hideMark/>
          </w:tcPr>
          <w:p w14:paraId="188E46E2"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254219E1"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73E7950B"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164DABB4"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auto" w:fill="auto"/>
            <w:noWrap/>
            <w:vAlign w:val="center"/>
            <w:hideMark/>
          </w:tcPr>
          <w:p w14:paraId="3CC0D0AA"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72800</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11CD0B"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IT Equipment</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1F3FD2E"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90,000.00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6844B3E9"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0.00</w:t>
            </w:r>
          </w:p>
        </w:tc>
        <w:tc>
          <w:tcPr>
            <w:tcW w:w="1090" w:type="dxa"/>
            <w:gridSpan w:val="2"/>
            <w:tcBorders>
              <w:top w:val="nil"/>
              <w:left w:val="nil"/>
              <w:bottom w:val="single" w:sz="4" w:space="0" w:color="auto"/>
              <w:right w:val="single" w:sz="4" w:space="0" w:color="auto"/>
            </w:tcBorders>
            <w:shd w:val="clear" w:color="000000" w:fill="FFFFFF"/>
            <w:noWrap/>
            <w:vAlign w:val="center"/>
            <w:hideMark/>
          </w:tcPr>
          <w:p w14:paraId="2EB6E88F"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90,000.00</w:t>
            </w:r>
          </w:p>
        </w:tc>
      </w:tr>
      <w:tr w:rsidR="001B6B47" w:rsidRPr="00905C40" w14:paraId="0D9057AA" w14:textId="77777777" w:rsidTr="00B05AD2">
        <w:trPr>
          <w:trHeight w:val="360"/>
        </w:trPr>
        <w:tc>
          <w:tcPr>
            <w:tcW w:w="1306" w:type="dxa"/>
            <w:vMerge/>
            <w:tcBorders>
              <w:top w:val="nil"/>
              <w:left w:val="single" w:sz="4" w:space="0" w:color="auto"/>
              <w:bottom w:val="nil"/>
              <w:right w:val="single" w:sz="4" w:space="0" w:color="auto"/>
            </w:tcBorders>
            <w:vAlign w:val="center"/>
            <w:hideMark/>
          </w:tcPr>
          <w:p w14:paraId="57D15ACF"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auto"/>
              <w:right w:val="single" w:sz="4" w:space="0" w:color="auto"/>
            </w:tcBorders>
            <w:vAlign w:val="center"/>
            <w:hideMark/>
          </w:tcPr>
          <w:p w14:paraId="1595A3B3"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auto"/>
              <w:right w:val="single" w:sz="4" w:space="0" w:color="auto"/>
            </w:tcBorders>
            <w:vAlign w:val="center"/>
            <w:hideMark/>
          </w:tcPr>
          <w:p w14:paraId="28B5BE1B" w14:textId="77777777" w:rsidR="00B06CC8" w:rsidRPr="00905C40" w:rsidRDefault="00B06CC8" w:rsidP="00752E08">
            <w:pPr>
              <w:rPr>
                <w:rFonts w:asciiTheme="minorHAnsi" w:hAnsiTheme="minorHAnsi" w:cstheme="minorHAnsi"/>
                <w:b/>
                <w:bCs/>
                <w:sz w:val="16"/>
                <w:szCs w:val="16"/>
              </w:rPr>
            </w:pPr>
          </w:p>
        </w:tc>
        <w:tc>
          <w:tcPr>
            <w:tcW w:w="1137" w:type="dxa"/>
            <w:tcBorders>
              <w:top w:val="nil"/>
              <w:left w:val="nil"/>
              <w:bottom w:val="nil"/>
              <w:right w:val="single" w:sz="4" w:space="0" w:color="auto"/>
            </w:tcBorders>
            <w:shd w:val="clear" w:color="auto" w:fill="auto"/>
            <w:noWrap/>
            <w:vAlign w:val="center"/>
            <w:hideMark/>
          </w:tcPr>
          <w:p w14:paraId="5F4ACE80"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ACTIVITY 2</w:t>
            </w:r>
          </w:p>
        </w:tc>
        <w:tc>
          <w:tcPr>
            <w:tcW w:w="810" w:type="dxa"/>
            <w:tcBorders>
              <w:top w:val="single" w:sz="4" w:space="0" w:color="auto"/>
              <w:left w:val="nil"/>
              <w:bottom w:val="nil"/>
              <w:right w:val="single" w:sz="4" w:space="0" w:color="auto"/>
            </w:tcBorders>
            <w:shd w:val="clear" w:color="auto" w:fill="auto"/>
            <w:vAlign w:val="center"/>
            <w:hideMark/>
          </w:tcPr>
          <w:p w14:paraId="53E0E349"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757C38BD"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99A6F8"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56A738C1"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68393AF3"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76975943"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auto" w:fill="auto"/>
            <w:noWrap/>
            <w:vAlign w:val="center"/>
            <w:hideMark/>
          </w:tcPr>
          <w:p w14:paraId="27484924"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75700</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1B2AAFD7"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Trainings, Workshops &amp; Conferences</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FA882B4"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5,000.00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0EAB04B1"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0.00</w:t>
            </w:r>
          </w:p>
        </w:tc>
        <w:tc>
          <w:tcPr>
            <w:tcW w:w="1090" w:type="dxa"/>
            <w:gridSpan w:val="2"/>
            <w:tcBorders>
              <w:top w:val="nil"/>
              <w:left w:val="nil"/>
              <w:bottom w:val="single" w:sz="4" w:space="0" w:color="auto"/>
              <w:right w:val="single" w:sz="4" w:space="0" w:color="auto"/>
            </w:tcBorders>
            <w:shd w:val="clear" w:color="000000" w:fill="FFFFFF"/>
            <w:noWrap/>
            <w:vAlign w:val="center"/>
            <w:hideMark/>
          </w:tcPr>
          <w:p w14:paraId="51DFB0D9"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5,000.00</w:t>
            </w:r>
          </w:p>
        </w:tc>
      </w:tr>
      <w:tr w:rsidR="00195DA9" w:rsidRPr="00905C40" w14:paraId="74CB77DC" w14:textId="77777777" w:rsidTr="00B05AD2">
        <w:trPr>
          <w:trHeight w:val="360"/>
        </w:trPr>
        <w:tc>
          <w:tcPr>
            <w:tcW w:w="1306" w:type="dxa"/>
            <w:vMerge/>
            <w:tcBorders>
              <w:top w:val="nil"/>
              <w:left w:val="single" w:sz="4" w:space="0" w:color="auto"/>
              <w:bottom w:val="nil"/>
              <w:right w:val="single" w:sz="4" w:space="0" w:color="auto"/>
            </w:tcBorders>
            <w:vAlign w:val="center"/>
            <w:hideMark/>
          </w:tcPr>
          <w:p w14:paraId="757FDEA2"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auto"/>
              <w:right w:val="single" w:sz="4" w:space="0" w:color="auto"/>
            </w:tcBorders>
            <w:vAlign w:val="center"/>
            <w:hideMark/>
          </w:tcPr>
          <w:p w14:paraId="458CF0CD"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auto"/>
              <w:right w:val="single" w:sz="4" w:space="0" w:color="auto"/>
            </w:tcBorders>
            <w:vAlign w:val="center"/>
            <w:hideMark/>
          </w:tcPr>
          <w:p w14:paraId="4AFEBD5E" w14:textId="77777777" w:rsidR="00B06CC8" w:rsidRPr="00905C40" w:rsidRDefault="00B06CC8" w:rsidP="00752E08">
            <w:pPr>
              <w:rPr>
                <w:rFonts w:asciiTheme="minorHAnsi" w:hAnsiTheme="minorHAnsi" w:cstheme="minorHAnsi"/>
                <w:b/>
                <w:bCs/>
                <w:sz w:val="16"/>
                <w:szCs w:val="16"/>
              </w:rPr>
            </w:pPr>
          </w:p>
        </w:tc>
        <w:tc>
          <w:tcPr>
            <w:tcW w:w="2958" w:type="dxa"/>
            <w:gridSpan w:val="4"/>
            <w:tcBorders>
              <w:top w:val="single" w:sz="4" w:space="0" w:color="auto"/>
              <w:left w:val="nil"/>
              <w:bottom w:val="single" w:sz="4" w:space="0" w:color="auto"/>
              <w:right w:val="nil"/>
            </w:tcBorders>
            <w:shd w:val="clear" w:color="000000" w:fill="BDD7EE"/>
            <w:noWrap/>
            <w:vAlign w:val="center"/>
            <w:hideMark/>
          </w:tcPr>
          <w:p w14:paraId="29B39146"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4828" w:type="dxa"/>
            <w:gridSpan w:val="8"/>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1F755ECE"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Subtotal Activity 2</w:t>
            </w:r>
          </w:p>
        </w:tc>
        <w:tc>
          <w:tcPr>
            <w:tcW w:w="1080" w:type="dxa"/>
            <w:gridSpan w:val="2"/>
            <w:tcBorders>
              <w:top w:val="single" w:sz="4" w:space="0" w:color="auto"/>
              <w:left w:val="single" w:sz="4" w:space="0" w:color="auto"/>
              <w:bottom w:val="single" w:sz="4" w:space="0" w:color="auto"/>
              <w:right w:val="single" w:sz="4" w:space="0" w:color="000000"/>
            </w:tcBorders>
            <w:shd w:val="clear" w:color="000000" w:fill="BDD7EE"/>
            <w:vAlign w:val="center"/>
          </w:tcPr>
          <w:p w14:paraId="68D8E0E7" w14:textId="07F0ADE8"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201,750.00</w:t>
            </w:r>
          </w:p>
        </w:tc>
        <w:tc>
          <w:tcPr>
            <w:tcW w:w="1169" w:type="dxa"/>
            <w:gridSpan w:val="3"/>
            <w:tcBorders>
              <w:top w:val="nil"/>
              <w:left w:val="nil"/>
              <w:bottom w:val="single" w:sz="4" w:space="0" w:color="auto"/>
              <w:right w:val="single" w:sz="4" w:space="0" w:color="auto"/>
            </w:tcBorders>
            <w:shd w:val="clear" w:color="000000" w:fill="BDD7EE"/>
            <w:noWrap/>
            <w:vAlign w:val="center"/>
            <w:hideMark/>
          </w:tcPr>
          <w:p w14:paraId="43B38BB7" w14:textId="3A337B65"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187,750.00</w:t>
            </w:r>
          </w:p>
        </w:tc>
        <w:tc>
          <w:tcPr>
            <w:tcW w:w="1098" w:type="dxa"/>
            <w:gridSpan w:val="3"/>
            <w:tcBorders>
              <w:top w:val="nil"/>
              <w:left w:val="nil"/>
              <w:bottom w:val="single" w:sz="4" w:space="0" w:color="auto"/>
              <w:right w:val="single" w:sz="4" w:space="0" w:color="auto"/>
            </w:tcBorders>
            <w:shd w:val="clear" w:color="000000" w:fill="BDD7EE"/>
            <w:vAlign w:val="center"/>
          </w:tcPr>
          <w:p w14:paraId="6338D9C7" w14:textId="5110F7CF"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389,500.00</w:t>
            </w:r>
          </w:p>
        </w:tc>
      </w:tr>
      <w:tr w:rsidR="001B6B47" w:rsidRPr="00905C40" w14:paraId="24BC03E9" w14:textId="77777777" w:rsidTr="00B05AD2">
        <w:trPr>
          <w:trHeight w:val="360"/>
        </w:trPr>
        <w:tc>
          <w:tcPr>
            <w:tcW w:w="1306" w:type="dxa"/>
            <w:vMerge/>
            <w:tcBorders>
              <w:top w:val="nil"/>
              <w:left w:val="single" w:sz="4" w:space="0" w:color="auto"/>
              <w:bottom w:val="nil"/>
              <w:right w:val="single" w:sz="4" w:space="0" w:color="auto"/>
            </w:tcBorders>
            <w:vAlign w:val="center"/>
            <w:hideMark/>
          </w:tcPr>
          <w:p w14:paraId="3CC2390B"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auto"/>
              <w:right w:val="single" w:sz="4" w:space="0" w:color="auto"/>
            </w:tcBorders>
            <w:vAlign w:val="center"/>
            <w:hideMark/>
          </w:tcPr>
          <w:p w14:paraId="02133A3C"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auto"/>
              <w:right w:val="single" w:sz="4" w:space="0" w:color="auto"/>
            </w:tcBorders>
            <w:vAlign w:val="center"/>
            <w:hideMark/>
          </w:tcPr>
          <w:p w14:paraId="36ADBE1A" w14:textId="77777777" w:rsidR="00B06CC8" w:rsidRPr="00905C40" w:rsidRDefault="00B06CC8" w:rsidP="00752E08">
            <w:pPr>
              <w:rPr>
                <w:rFonts w:asciiTheme="minorHAnsi" w:hAnsiTheme="minorHAnsi" w:cstheme="minorHAnsi"/>
                <w:b/>
                <w:bCs/>
                <w:sz w:val="16"/>
                <w:szCs w:val="16"/>
              </w:rPr>
            </w:pPr>
          </w:p>
        </w:tc>
        <w:tc>
          <w:tcPr>
            <w:tcW w:w="1137" w:type="dxa"/>
            <w:tcBorders>
              <w:top w:val="nil"/>
              <w:left w:val="nil"/>
              <w:bottom w:val="nil"/>
              <w:right w:val="single" w:sz="4" w:space="0" w:color="auto"/>
            </w:tcBorders>
            <w:shd w:val="clear" w:color="auto" w:fill="auto"/>
            <w:noWrap/>
            <w:vAlign w:val="center"/>
            <w:hideMark/>
          </w:tcPr>
          <w:p w14:paraId="4262CF07"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14:paraId="63AD1961"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02B39647"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789" w:type="dxa"/>
            <w:gridSpan w:val="2"/>
            <w:tcBorders>
              <w:top w:val="nil"/>
              <w:left w:val="nil"/>
              <w:bottom w:val="single" w:sz="4" w:space="0" w:color="auto"/>
              <w:right w:val="nil"/>
            </w:tcBorders>
            <w:shd w:val="clear" w:color="000000" w:fill="FFFFFF"/>
            <w:noWrap/>
            <w:vAlign w:val="center"/>
            <w:hideMark/>
          </w:tcPr>
          <w:p w14:paraId="3E98D4D2"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651" w:type="dxa"/>
            <w:tcBorders>
              <w:top w:val="nil"/>
              <w:left w:val="nil"/>
              <w:bottom w:val="single" w:sz="4" w:space="0" w:color="auto"/>
              <w:right w:val="nil"/>
            </w:tcBorders>
            <w:shd w:val="clear" w:color="000000" w:fill="FFFFFF"/>
            <w:noWrap/>
            <w:vAlign w:val="center"/>
            <w:hideMark/>
          </w:tcPr>
          <w:p w14:paraId="08294A85"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1175" w:type="dxa"/>
            <w:gridSpan w:val="2"/>
            <w:tcBorders>
              <w:top w:val="nil"/>
              <w:left w:val="nil"/>
              <w:bottom w:val="single" w:sz="4" w:space="0" w:color="auto"/>
              <w:right w:val="nil"/>
            </w:tcBorders>
            <w:shd w:val="clear" w:color="000000" w:fill="FFFFFF"/>
            <w:noWrap/>
            <w:vAlign w:val="center"/>
            <w:hideMark/>
          </w:tcPr>
          <w:p w14:paraId="331C8CB6"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688" w:type="dxa"/>
            <w:tcBorders>
              <w:top w:val="nil"/>
              <w:left w:val="nil"/>
              <w:bottom w:val="single" w:sz="4" w:space="0" w:color="auto"/>
              <w:right w:val="nil"/>
            </w:tcBorders>
            <w:shd w:val="clear" w:color="000000" w:fill="FFFFFF"/>
            <w:noWrap/>
            <w:vAlign w:val="center"/>
            <w:hideMark/>
          </w:tcPr>
          <w:p w14:paraId="694EE507"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65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2B51F41" w14:textId="77777777" w:rsidR="00B06CC8" w:rsidRPr="00905C40" w:rsidRDefault="00B06CC8" w:rsidP="001B6B47">
            <w:pPr>
              <w:rPr>
                <w:rFonts w:asciiTheme="minorHAnsi" w:hAnsiTheme="minorHAnsi" w:cstheme="minorHAnsi"/>
                <w:i/>
                <w:iCs/>
                <w:sz w:val="16"/>
                <w:szCs w:val="16"/>
              </w:rPr>
            </w:pPr>
            <w:r w:rsidRPr="00905C40">
              <w:rPr>
                <w:rFonts w:asciiTheme="minorHAnsi" w:hAnsiTheme="minorHAnsi" w:cstheme="minorHAnsi"/>
                <w:i/>
                <w:iCs/>
                <w:sz w:val="16"/>
                <w:szCs w:val="16"/>
              </w:rPr>
              <w:t>75100</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497CAEB2" w14:textId="77777777" w:rsidR="00B06CC8" w:rsidRPr="00905C40" w:rsidRDefault="00B06CC8" w:rsidP="001B6B47">
            <w:pPr>
              <w:rPr>
                <w:rFonts w:asciiTheme="minorHAnsi" w:hAnsiTheme="minorHAnsi" w:cstheme="minorHAnsi"/>
                <w:i/>
                <w:iCs/>
                <w:sz w:val="16"/>
                <w:szCs w:val="16"/>
              </w:rPr>
            </w:pPr>
            <w:r w:rsidRPr="00905C40">
              <w:rPr>
                <w:rFonts w:asciiTheme="minorHAnsi" w:hAnsiTheme="minorHAnsi" w:cstheme="minorHAnsi"/>
                <w:i/>
                <w:iCs/>
                <w:sz w:val="16"/>
                <w:szCs w:val="16"/>
              </w:rPr>
              <w:t>Facilities and Administration (GMS 8%)</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14:paraId="4F46B157" w14:textId="77777777" w:rsidR="00B06CC8" w:rsidRPr="00905C40" w:rsidRDefault="00B06CC8" w:rsidP="001B6B47">
            <w:pPr>
              <w:rPr>
                <w:rFonts w:asciiTheme="minorHAnsi" w:hAnsiTheme="minorHAnsi" w:cstheme="minorHAnsi"/>
                <w:i/>
                <w:iCs/>
                <w:sz w:val="16"/>
                <w:szCs w:val="16"/>
              </w:rPr>
            </w:pPr>
            <w:r w:rsidRPr="00905C40">
              <w:rPr>
                <w:rFonts w:asciiTheme="minorHAnsi" w:hAnsiTheme="minorHAnsi" w:cstheme="minorHAnsi"/>
                <w:i/>
                <w:iCs/>
                <w:sz w:val="16"/>
                <w:szCs w:val="16"/>
              </w:rPr>
              <w:t>16,140.00</w:t>
            </w:r>
          </w:p>
        </w:tc>
        <w:tc>
          <w:tcPr>
            <w:tcW w:w="1169" w:type="dxa"/>
            <w:gridSpan w:val="3"/>
            <w:tcBorders>
              <w:top w:val="nil"/>
              <w:left w:val="nil"/>
              <w:bottom w:val="single" w:sz="4" w:space="0" w:color="auto"/>
              <w:right w:val="single" w:sz="4" w:space="0" w:color="auto"/>
            </w:tcBorders>
            <w:shd w:val="clear" w:color="000000" w:fill="FFFFFF"/>
            <w:noWrap/>
            <w:vAlign w:val="center"/>
            <w:hideMark/>
          </w:tcPr>
          <w:p w14:paraId="660E25CD" w14:textId="77777777" w:rsidR="00B06CC8" w:rsidRPr="00905C40" w:rsidRDefault="00B06CC8" w:rsidP="001B6B47">
            <w:pPr>
              <w:rPr>
                <w:rFonts w:asciiTheme="minorHAnsi" w:hAnsiTheme="minorHAnsi" w:cstheme="minorHAnsi"/>
                <w:i/>
                <w:iCs/>
                <w:sz w:val="16"/>
                <w:szCs w:val="16"/>
              </w:rPr>
            </w:pPr>
            <w:r w:rsidRPr="00905C40">
              <w:rPr>
                <w:rFonts w:asciiTheme="minorHAnsi" w:hAnsiTheme="minorHAnsi" w:cstheme="minorHAnsi"/>
                <w:i/>
                <w:iCs/>
                <w:sz w:val="16"/>
                <w:szCs w:val="16"/>
              </w:rPr>
              <w:t>15,020.00</w:t>
            </w:r>
          </w:p>
        </w:tc>
        <w:tc>
          <w:tcPr>
            <w:tcW w:w="1090" w:type="dxa"/>
            <w:gridSpan w:val="2"/>
            <w:tcBorders>
              <w:top w:val="nil"/>
              <w:left w:val="nil"/>
              <w:bottom w:val="single" w:sz="4" w:space="0" w:color="auto"/>
              <w:right w:val="single" w:sz="4" w:space="0" w:color="auto"/>
            </w:tcBorders>
            <w:shd w:val="clear" w:color="000000" w:fill="FFFFFF"/>
            <w:noWrap/>
            <w:vAlign w:val="center"/>
            <w:hideMark/>
          </w:tcPr>
          <w:p w14:paraId="47CD2973" w14:textId="77777777" w:rsidR="00B06CC8" w:rsidRPr="00905C40" w:rsidRDefault="00B06CC8" w:rsidP="00752E08">
            <w:pPr>
              <w:jc w:val="right"/>
              <w:rPr>
                <w:rFonts w:asciiTheme="minorHAnsi" w:hAnsiTheme="minorHAnsi" w:cstheme="minorHAnsi"/>
                <w:b/>
                <w:bCs/>
                <w:i/>
                <w:iCs/>
                <w:sz w:val="16"/>
                <w:szCs w:val="16"/>
              </w:rPr>
            </w:pPr>
            <w:r w:rsidRPr="00905C40">
              <w:rPr>
                <w:rFonts w:asciiTheme="minorHAnsi" w:hAnsiTheme="minorHAnsi" w:cstheme="minorHAnsi"/>
                <w:b/>
                <w:bCs/>
                <w:i/>
                <w:iCs/>
                <w:sz w:val="16"/>
                <w:szCs w:val="16"/>
              </w:rPr>
              <w:t>31,160.00</w:t>
            </w:r>
          </w:p>
        </w:tc>
      </w:tr>
      <w:tr w:rsidR="001B6B47" w:rsidRPr="00905C40" w14:paraId="05229B0C" w14:textId="77777777" w:rsidTr="00B05AD2">
        <w:trPr>
          <w:trHeight w:val="360"/>
        </w:trPr>
        <w:tc>
          <w:tcPr>
            <w:tcW w:w="1306" w:type="dxa"/>
            <w:vMerge/>
            <w:tcBorders>
              <w:top w:val="nil"/>
              <w:left w:val="single" w:sz="4" w:space="0" w:color="auto"/>
              <w:bottom w:val="nil"/>
              <w:right w:val="single" w:sz="4" w:space="0" w:color="auto"/>
            </w:tcBorders>
            <w:vAlign w:val="center"/>
            <w:hideMark/>
          </w:tcPr>
          <w:p w14:paraId="5BEEC108"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auto"/>
              <w:right w:val="single" w:sz="4" w:space="0" w:color="auto"/>
            </w:tcBorders>
            <w:vAlign w:val="center"/>
            <w:hideMark/>
          </w:tcPr>
          <w:p w14:paraId="7170435E"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auto"/>
              <w:right w:val="single" w:sz="4" w:space="0" w:color="auto"/>
            </w:tcBorders>
            <w:vAlign w:val="center"/>
            <w:hideMark/>
          </w:tcPr>
          <w:p w14:paraId="7AD569D3" w14:textId="77777777" w:rsidR="00B06CC8" w:rsidRPr="00905C40" w:rsidRDefault="00B06CC8" w:rsidP="00752E08">
            <w:pPr>
              <w:rPr>
                <w:rFonts w:asciiTheme="minorHAnsi" w:hAnsiTheme="minorHAnsi" w:cstheme="minorHAnsi"/>
                <w:b/>
                <w:bCs/>
                <w:sz w:val="16"/>
                <w:szCs w:val="16"/>
              </w:rPr>
            </w:pPr>
          </w:p>
        </w:tc>
        <w:tc>
          <w:tcPr>
            <w:tcW w:w="1137" w:type="dxa"/>
            <w:tcBorders>
              <w:top w:val="single" w:sz="4" w:space="0" w:color="auto"/>
              <w:left w:val="nil"/>
              <w:bottom w:val="nil"/>
              <w:right w:val="single" w:sz="4" w:space="0" w:color="auto"/>
            </w:tcBorders>
            <w:shd w:val="clear" w:color="000000" w:fill="C6E0B4"/>
            <w:noWrap/>
            <w:vAlign w:val="center"/>
            <w:hideMark/>
          </w:tcPr>
          <w:p w14:paraId="6849CD71"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810" w:type="dxa"/>
            <w:tcBorders>
              <w:top w:val="nil"/>
              <w:left w:val="nil"/>
              <w:bottom w:val="single" w:sz="4" w:space="0" w:color="auto"/>
              <w:right w:val="single" w:sz="4" w:space="0" w:color="auto"/>
            </w:tcBorders>
            <w:shd w:val="clear" w:color="000000" w:fill="C6E0B4"/>
            <w:vAlign w:val="center"/>
            <w:hideMark/>
          </w:tcPr>
          <w:p w14:paraId="725B69C0"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720" w:type="dxa"/>
            <w:tcBorders>
              <w:top w:val="nil"/>
              <w:left w:val="nil"/>
              <w:bottom w:val="single" w:sz="4" w:space="0" w:color="auto"/>
              <w:right w:val="single" w:sz="4" w:space="0" w:color="auto"/>
            </w:tcBorders>
            <w:shd w:val="clear" w:color="000000" w:fill="C6E0B4"/>
            <w:vAlign w:val="center"/>
            <w:hideMark/>
          </w:tcPr>
          <w:p w14:paraId="37F4D4B3"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789" w:type="dxa"/>
            <w:gridSpan w:val="2"/>
            <w:tcBorders>
              <w:top w:val="nil"/>
              <w:left w:val="nil"/>
              <w:bottom w:val="nil"/>
              <w:right w:val="nil"/>
            </w:tcBorders>
            <w:shd w:val="clear" w:color="000000" w:fill="C6E0B4"/>
            <w:noWrap/>
            <w:vAlign w:val="center"/>
            <w:hideMark/>
          </w:tcPr>
          <w:p w14:paraId="4690AADF"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Total for Activity 2</w:t>
            </w:r>
          </w:p>
        </w:tc>
        <w:tc>
          <w:tcPr>
            <w:tcW w:w="651" w:type="dxa"/>
            <w:tcBorders>
              <w:top w:val="nil"/>
              <w:left w:val="nil"/>
              <w:bottom w:val="single" w:sz="4" w:space="0" w:color="auto"/>
              <w:right w:val="nil"/>
            </w:tcBorders>
            <w:shd w:val="clear" w:color="000000" w:fill="C6E0B4"/>
            <w:noWrap/>
            <w:vAlign w:val="center"/>
            <w:hideMark/>
          </w:tcPr>
          <w:p w14:paraId="36F810AB"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1175" w:type="dxa"/>
            <w:gridSpan w:val="2"/>
            <w:tcBorders>
              <w:top w:val="nil"/>
              <w:left w:val="nil"/>
              <w:bottom w:val="single" w:sz="4" w:space="0" w:color="auto"/>
              <w:right w:val="nil"/>
            </w:tcBorders>
            <w:shd w:val="clear" w:color="000000" w:fill="C6E0B4"/>
            <w:noWrap/>
            <w:vAlign w:val="center"/>
            <w:hideMark/>
          </w:tcPr>
          <w:p w14:paraId="65A439EC"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688" w:type="dxa"/>
            <w:tcBorders>
              <w:top w:val="nil"/>
              <w:left w:val="nil"/>
              <w:bottom w:val="single" w:sz="4" w:space="0" w:color="auto"/>
              <w:right w:val="nil"/>
            </w:tcBorders>
            <w:shd w:val="clear" w:color="000000" w:fill="C6E0B4"/>
            <w:noWrap/>
            <w:vAlign w:val="center"/>
            <w:hideMark/>
          </w:tcPr>
          <w:p w14:paraId="684F0FB6"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654" w:type="dxa"/>
            <w:gridSpan w:val="2"/>
            <w:tcBorders>
              <w:top w:val="nil"/>
              <w:left w:val="nil"/>
              <w:bottom w:val="single" w:sz="4" w:space="0" w:color="auto"/>
              <w:right w:val="nil"/>
            </w:tcBorders>
            <w:shd w:val="clear" w:color="000000" w:fill="C6E0B4"/>
            <w:noWrap/>
            <w:vAlign w:val="center"/>
            <w:hideMark/>
          </w:tcPr>
          <w:p w14:paraId="3C1AB86C" w14:textId="77777777" w:rsidR="00B06CC8" w:rsidRPr="00905C40" w:rsidRDefault="00B06CC8" w:rsidP="001B6B47">
            <w:pPr>
              <w:rPr>
                <w:rFonts w:asciiTheme="minorHAnsi" w:hAnsiTheme="minorHAnsi" w:cstheme="minorHAnsi"/>
                <w:i/>
                <w:iCs/>
                <w:sz w:val="16"/>
                <w:szCs w:val="16"/>
              </w:rPr>
            </w:pPr>
            <w:r w:rsidRPr="00905C40">
              <w:rPr>
                <w:rFonts w:asciiTheme="minorHAnsi" w:hAnsiTheme="minorHAnsi" w:cstheme="minorHAnsi"/>
                <w:i/>
                <w:iCs/>
                <w:sz w:val="16"/>
                <w:szCs w:val="16"/>
              </w:rPr>
              <w:t> </w:t>
            </w:r>
          </w:p>
        </w:tc>
        <w:tc>
          <w:tcPr>
            <w:tcW w:w="1170" w:type="dxa"/>
            <w:gridSpan w:val="2"/>
            <w:tcBorders>
              <w:top w:val="nil"/>
              <w:left w:val="nil"/>
              <w:bottom w:val="nil"/>
              <w:right w:val="nil"/>
            </w:tcBorders>
            <w:shd w:val="clear" w:color="000000" w:fill="C6E0B4"/>
            <w:noWrap/>
            <w:vAlign w:val="center"/>
            <w:hideMark/>
          </w:tcPr>
          <w:p w14:paraId="6821D203" w14:textId="77777777" w:rsidR="00B06CC8" w:rsidRPr="00905C40" w:rsidRDefault="00B06CC8" w:rsidP="001B6B47">
            <w:pPr>
              <w:rPr>
                <w:rFonts w:asciiTheme="minorHAnsi" w:hAnsiTheme="minorHAnsi" w:cstheme="minorHAnsi"/>
                <w:i/>
                <w:iCs/>
                <w:sz w:val="16"/>
                <w:szCs w:val="16"/>
              </w:rPr>
            </w:pPr>
            <w:r w:rsidRPr="00905C40">
              <w:rPr>
                <w:rFonts w:asciiTheme="minorHAnsi" w:hAnsiTheme="minorHAnsi" w:cstheme="minorHAnsi"/>
                <w:i/>
                <w:iCs/>
                <w:sz w:val="16"/>
                <w:szCs w:val="16"/>
              </w:rPr>
              <w:t> </w:t>
            </w:r>
          </w:p>
        </w:tc>
        <w:tc>
          <w:tcPr>
            <w:tcW w:w="1080" w:type="dxa"/>
            <w:gridSpan w:val="2"/>
            <w:tcBorders>
              <w:top w:val="nil"/>
              <w:left w:val="single" w:sz="4" w:space="0" w:color="auto"/>
              <w:bottom w:val="single" w:sz="4" w:space="0" w:color="auto"/>
              <w:right w:val="single" w:sz="4" w:space="0" w:color="auto"/>
            </w:tcBorders>
            <w:shd w:val="clear" w:color="000000" w:fill="C6E0B4"/>
            <w:noWrap/>
            <w:vAlign w:val="center"/>
            <w:hideMark/>
          </w:tcPr>
          <w:p w14:paraId="7482A191"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217,890.00</w:t>
            </w:r>
          </w:p>
        </w:tc>
        <w:tc>
          <w:tcPr>
            <w:tcW w:w="1169" w:type="dxa"/>
            <w:gridSpan w:val="3"/>
            <w:tcBorders>
              <w:top w:val="nil"/>
              <w:left w:val="nil"/>
              <w:bottom w:val="single" w:sz="4" w:space="0" w:color="auto"/>
              <w:right w:val="single" w:sz="4" w:space="0" w:color="auto"/>
            </w:tcBorders>
            <w:shd w:val="clear" w:color="000000" w:fill="C6E0B4"/>
            <w:noWrap/>
            <w:vAlign w:val="center"/>
            <w:hideMark/>
          </w:tcPr>
          <w:p w14:paraId="527D27C5"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202,770.00</w:t>
            </w:r>
          </w:p>
        </w:tc>
        <w:tc>
          <w:tcPr>
            <w:tcW w:w="1090" w:type="dxa"/>
            <w:gridSpan w:val="2"/>
            <w:tcBorders>
              <w:top w:val="nil"/>
              <w:left w:val="nil"/>
              <w:bottom w:val="single" w:sz="4" w:space="0" w:color="auto"/>
              <w:right w:val="single" w:sz="4" w:space="0" w:color="auto"/>
            </w:tcBorders>
            <w:shd w:val="clear" w:color="000000" w:fill="C6E0B4"/>
            <w:noWrap/>
            <w:vAlign w:val="center"/>
            <w:hideMark/>
          </w:tcPr>
          <w:p w14:paraId="266B8038"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420,660.00</w:t>
            </w:r>
          </w:p>
        </w:tc>
      </w:tr>
      <w:tr w:rsidR="001B6B47" w:rsidRPr="00905C40" w14:paraId="62BC3C12" w14:textId="77777777" w:rsidTr="00B05AD2">
        <w:trPr>
          <w:trHeight w:val="360"/>
        </w:trPr>
        <w:tc>
          <w:tcPr>
            <w:tcW w:w="130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A2BF67" w14:textId="77777777" w:rsidR="00B06CC8" w:rsidRPr="00905C40" w:rsidRDefault="00B06CC8" w:rsidP="00752E08">
            <w:pPr>
              <w:jc w:val="cente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1745" w:type="dxa"/>
            <w:vMerge w:val="restart"/>
            <w:tcBorders>
              <w:top w:val="nil"/>
              <w:left w:val="single" w:sz="4" w:space="0" w:color="auto"/>
              <w:bottom w:val="single" w:sz="4" w:space="0" w:color="000000"/>
              <w:right w:val="single" w:sz="4" w:space="0" w:color="auto"/>
            </w:tcBorders>
            <w:shd w:val="clear" w:color="auto" w:fill="auto"/>
            <w:vAlign w:val="center"/>
            <w:hideMark/>
          </w:tcPr>
          <w:p w14:paraId="4D95940E" w14:textId="77777777" w:rsidR="00B06CC8" w:rsidRPr="00905C40" w:rsidRDefault="00B06CC8" w:rsidP="00752E08">
            <w:pPr>
              <w:jc w:val="cente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1471" w:type="dxa"/>
            <w:vMerge w:val="restart"/>
            <w:tcBorders>
              <w:top w:val="nil"/>
              <w:left w:val="single" w:sz="4" w:space="0" w:color="auto"/>
              <w:bottom w:val="single" w:sz="4" w:space="0" w:color="000000"/>
              <w:right w:val="single" w:sz="4" w:space="0" w:color="auto"/>
            </w:tcBorders>
            <w:shd w:val="clear" w:color="auto" w:fill="auto"/>
            <w:vAlign w:val="center"/>
            <w:hideMark/>
          </w:tcPr>
          <w:p w14:paraId="7E5DBB6B"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6CEBEC02"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ACTIVITY 3</w:t>
            </w:r>
          </w:p>
        </w:tc>
        <w:tc>
          <w:tcPr>
            <w:tcW w:w="810" w:type="dxa"/>
            <w:tcBorders>
              <w:top w:val="nil"/>
              <w:left w:val="nil"/>
              <w:bottom w:val="nil"/>
              <w:right w:val="single" w:sz="4" w:space="0" w:color="auto"/>
            </w:tcBorders>
            <w:shd w:val="clear" w:color="auto" w:fill="auto"/>
            <w:vAlign w:val="center"/>
            <w:hideMark/>
          </w:tcPr>
          <w:p w14:paraId="31C9F78C"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nil"/>
              <w:left w:val="nil"/>
              <w:bottom w:val="nil"/>
              <w:right w:val="single" w:sz="4" w:space="0" w:color="auto"/>
            </w:tcBorders>
            <w:shd w:val="clear" w:color="auto" w:fill="auto"/>
            <w:vAlign w:val="center"/>
            <w:hideMark/>
          </w:tcPr>
          <w:p w14:paraId="2C2A8236"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single" w:sz="4" w:space="0" w:color="auto"/>
              <w:left w:val="nil"/>
              <w:bottom w:val="nil"/>
              <w:right w:val="single" w:sz="4" w:space="0" w:color="auto"/>
            </w:tcBorders>
            <w:shd w:val="clear" w:color="auto" w:fill="auto"/>
            <w:noWrap/>
            <w:vAlign w:val="center"/>
            <w:hideMark/>
          </w:tcPr>
          <w:p w14:paraId="75D22EFA"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1B61131A"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76267DAC"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3DB01649"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000000" w:fill="FFFFFF"/>
            <w:noWrap/>
            <w:vAlign w:val="center"/>
            <w:hideMark/>
          </w:tcPr>
          <w:p w14:paraId="2753D074"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71200</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70B520"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 xml:space="preserve">International Consultants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FE1754C"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675DDB4B"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66,000.00</w:t>
            </w:r>
          </w:p>
        </w:tc>
        <w:tc>
          <w:tcPr>
            <w:tcW w:w="1090" w:type="dxa"/>
            <w:gridSpan w:val="2"/>
            <w:tcBorders>
              <w:top w:val="nil"/>
              <w:left w:val="nil"/>
              <w:bottom w:val="single" w:sz="4" w:space="0" w:color="auto"/>
              <w:right w:val="single" w:sz="4" w:space="0" w:color="auto"/>
            </w:tcBorders>
            <w:shd w:val="clear" w:color="000000" w:fill="FFFFFF"/>
            <w:noWrap/>
            <w:vAlign w:val="center"/>
            <w:hideMark/>
          </w:tcPr>
          <w:p w14:paraId="16B2C1A9"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66,000.00</w:t>
            </w:r>
          </w:p>
        </w:tc>
      </w:tr>
      <w:tr w:rsidR="001B6B47" w:rsidRPr="00905C40" w14:paraId="5EAFE96C" w14:textId="77777777" w:rsidTr="00B05AD2">
        <w:trPr>
          <w:trHeight w:val="360"/>
        </w:trPr>
        <w:tc>
          <w:tcPr>
            <w:tcW w:w="1306" w:type="dxa"/>
            <w:vMerge/>
            <w:tcBorders>
              <w:top w:val="nil"/>
              <w:left w:val="single" w:sz="4" w:space="0" w:color="auto"/>
              <w:bottom w:val="single" w:sz="4" w:space="0" w:color="000000"/>
              <w:right w:val="single" w:sz="4" w:space="0" w:color="auto"/>
            </w:tcBorders>
            <w:vAlign w:val="center"/>
            <w:hideMark/>
          </w:tcPr>
          <w:p w14:paraId="6A5969E9"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0340F4A7"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single" w:sz="4" w:space="0" w:color="auto"/>
            </w:tcBorders>
            <w:vAlign w:val="center"/>
            <w:hideMark/>
          </w:tcPr>
          <w:p w14:paraId="6DF65872" w14:textId="77777777" w:rsidR="00B06CC8" w:rsidRPr="00905C40" w:rsidRDefault="00B06CC8" w:rsidP="00752E08">
            <w:pPr>
              <w:rPr>
                <w:rFonts w:asciiTheme="minorHAnsi" w:hAnsiTheme="minorHAnsi" w:cstheme="minorHAnsi"/>
                <w:b/>
                <w:bCs/>
                <w:sz w:val="16"/>
                <w:szCs w:val="16"/>
              </w:rPr>
            </w:pPr>
          </w:p>
        </w:tc>
        <w:tc>
          <w:tcPr>
            <w:tcW w:w="1137" w:type="dxa"/>
            <w:tcBorders>
              <w:top w:val="nil"/>
              <w:left w:val="nil"/>
              <w:bottom w:val="single" w:sz="4" w:space="0" w:color="auto"/>
              <w:right w:val="single" w:sz="4" w:space="0" w:color="auto"/>
            </w:tcBorders>
            <w:shd w:val="clear" w:color="auto" w:fill="auto"/>
            <w:noWrap/>
            <w:vAlign w:val="center"/>
            <w:hideMark/>
          </w:tcPr>
          <w:p w14:paraId="1EAC0CF2"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ACTIVITY 3</w:t>
            </w:r>
          </w:p>
        </w:tc>
        <w:tc>
          <w:tcPr>
            <w:tcW w:w="810" w:type="dxa"/>
            <w:tcBorders>
              <w:top w:val="single" w:sz="4" w:space="0" w:color="auto"/>
              <w:left w:val="nil"/>
              <w:bottom w:val="nil"/>
              <w:right w:val="single" w:sz="4" w:space="0" w:color="auto"/>
            </w:tcBorders>
            <w:shd w:val="clear" w:color="auto" w:fill="auto"/>
            <w:vAlign w:val="center"/>
            <w:hideMark/>
          </w:tcPr>
          <w:p w14:paraId="49797050"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52D68314"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single" w:sz="4" w:space="0" w:color="auto"/>
              <w:left w:val="nil"/>
              <w:bottom w:val="nil"/>
              <w:right w:val="single" w:sz="4" w:space="0" w:color="auto"/>
            </w:tcBorders>
            <w:shd w:val="clear" w:color="auto" w:fill="auto"/>
            <w:noWrap/>
            <w:vAlign w:val="center"/>
            <w:hideMark/>
          </w:tcPr>
          <w:p w14:paraId="0A6F8430"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732EEAD1"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69F35BC5"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38147A8B"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auto" w:fill="auto"/>
            <w:noWrap/>
            <w:vAlign w:val="center"/>
            <w:hideMark/>
          </w:tcPr>
          <w:p w14:paraId="04AE0882"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71300</w:t>
            </w:r>
          </w:p>
        </w:tc>
        <w:tc>
          <w:tcPr>
            <w:tcW w:w="1170" w:type="dxa"/>
            <w:gridSpan w:val="2"/>
            <w:tcBorders>
              <w:top w:val="nil"/>
              <w:left w:val="nil"/>
              <w:bottom w:val="nil"/>
              <w:right w:val="single" w:sz="4" w:space="0" w:color="auto"/>
            </w:tcBorders>
            <w:shd w:val="clear" w:color="auto" w:fill="auto"/>
            <w:noWrap/>
            <w:vAlign w:val="center"/>
            <w:hideMark/>
          </w:tcPr>
          <w:p w14:paraId="238906D2"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 xml:space="preserve">Local Consultants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AD7647A"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14369362"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12,000.00</w:t>
            </w:r>
          </w:p>
        </w:tc>
        <w:tc>
          <w:tcPr>
            <w:tcW w:w="1090" w:type="dxa"/>
            <w:gridSpan w:val="2"/>
            <w:tcBorders>
              <w:top w:val="nil"/>
              <w:left w:val="nil"/>
              <w:bottom w:val="single" w:sz="4" w:space="0" w:color="auto"/>
              <w:right w:val="single" w:sz="4" w:space="0" w:color="auto"/>
            </w:tcBorders>
            <w:shd w:val="clear" w:color="000000" w:fill="FFFFFF"/>
            <w:noWrap/>
            <w:vAlign w:val="center"/>
            <w:hideMark/>
          </w:tcPr>
          <w:p w14:paraId="0CC0E222"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12,000.00</w:t>
            </w:r>
          </w:p>
        </w:tc>
      </w:tr>
      <w:tr w:rsidR="001B6B47" w:rsidRPr="00905C40" w14:paraId="61B075A7" w14:textId="77777777" w:rsidTr="00B05AD2">
        <w:trPr>
          <w:trHeight w:val="360"/>
        </w:trPr>
        <w:tc>
          <w:tcPr>
            <w:tcW w:w="1306" w:type="dxa"/>
            <w:vMerge/>
            <w:tcBorders>
              <w:top w:val="nil"/>
              <w:left w:val="single" w:sz="4" w:space="0" w:color="auto"/>
              <w:bottom w:val="single" w:sz="4" w:space="0" w:color="000000"/>
              <w:right w:val="single" w:sz="4" w:space="0" w:color="auto"/>
            </w:tcBorders>
            <w:vAlign w:val="center"/>
            <w:hideMark/>
          </w:tcPr>
          <w:p w14:paraId="1D9AC17B"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54FD5F14"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single" w:sz="4" w:space="0" w:color="auto"/>
            </w:tcBorders>
            <w:vAlign w:val="center"/>
            <w:hideMark/>
          </w:tcPr>
          <w:p w14:paraId="1735627A" w14:textId="77777777" w:rsidR="00B06CC8" w:rsidRPr="00905C40" w:rsidRDefault="00B06CC8" w:rsidP="00752E08">
            <w:pPr>
              <w:rPr>
                <w:rFonts w:asciiTheme="minorHAnsi" w:hAnsiTheme="minorHAnsi" w:cstheme="minorHAnsi"/>
                <w:b/>
                <w:bCs/>
                <w:sz w:val="16"/>
                <w:szCs w:val="16"/>
              </w:rPr>
            </w:pPr>
          </w:p>
        </w:tc>
        <w:tc>
          <w:tcPr>
            <w:tcW w:w="1137" w:type="dxa"/>
            <w:tcBorders>
              <w:top w:val="nil"/>
              <w:left w:val="nil"/>
              <w:bottom w:val="single" w:sz="4" w:space="0" w:color="auto"/>
              <w:right w:val="single" w:sz="4" w:space="0" w:color="auto"/>
            </w:tcBorders>
            <w:shd w:val="clear" w:color="auto" w:fill="auto"/>
            <w:noWrap/>
            <w:vAlign w:val="center"/>
            <w:hideMark/>
          </w:tcPr>
          <w:p w14:paraId="760F9E7C"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ACTIVITY 3</w:t>
            </w:r>
          </w:p>
        </w:tc>
        <w:tc>
          <w:tcPr>
            <w:tcW w:w="810" w:type="dxa"/>
            <w:tcBorders>
              <w:top w:val="single" w:sz="4" w:space="0" w:color="auto"/>
              <w:left w:val="nil"/>
              <w:bottom w:val="nil"/>
              <w:right w:val="single" w:sz="4" w:space="0" w:color="auto"/>
            </w:tcBorders>
            <w:shd w:val="clear" w:color="auto" w:fill="auto"/>
            <w:vAlign w:val="center"/>
            <w:hideMark/>
          </w:tcPr>
          <w:p w14:paraId="503FF5C7"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40C4C183"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single" w:sz="4" w:space="0" w:color="auto"/>
              <w:left w:val="nil"/>
              <w:bottom w:val="nil"/>
              <w:right w:val="single" w:sz="4" w:space="0" w:color="auto"/>
            </w:tcBorders>
            <w:shd w:val="clear" w:color="auto" w:fill="auto"/>
            <w:noWrap/>
            <w:vAlign w:val="center"/>
            <w:hideMark/>
          </w:tcPr>
          <w:p w14:paraId="57409FD8"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654118D4"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0D62646C"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12B329D3"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auto" w:fill="auto"/>
            <w:noWrap/>
            <w:vAlign w:val="center"/>
            <w:hideMark/>
          </w:tcPr>
          <w:p w14:paraId="7E584C08"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71400</w:t>
            </w:r>
          </w:p>
        </w:tc>
        <w:tc>
          <w:tcPr>
            <w:tcW w:w="1170" w:type="dxa"/>
            <w:gridSpan w:val="2"/>
            <w:tcBorders>
              <w:top w:val="single" w:sz="4" w:space="0" w:color="auto"/>
              <w:left w:val="nil"/>
              <w:bottom w:val="nil"/>
              <w:right w:val="single" w:sz="4" w:space="0" w:color="auto"/>
            </w:tcBorders>
            <w:shd w:val="clear" w:color="auto" w:fill="auto"/>
            <w:noWrap/>
            <w:vAlign w:val="center"/>
            <w:hideMark/>
          </w:tcPr>
          <w:p w14:paraId="1C69BA95"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Contractual Serv.-Ind.</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1F279A5B"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13,197.47</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4D595FB0"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53,970.00</w:t>
            </w:r>
          </w:p>
        </w:tc>
        <w:tc>
          <w:tcPr>
            <w:tcW w:w="1090" w:type="dxa"/>
            <w:gridSpan w:val="2"/>
            <w:tcBorders>
              <w:top w:val="nil"/>
              <w:left w:val="nil"/>
              <w:bottom w:val="single" w:sz="4" w:space="0" w:color="auto"/>
              <w:right w:val="single" w:sz="4" w:space="0" w:color="auto"/>
            </w:tcBorders>
            <w:shd w:val="clear" w:color="000000" w:fill="FFFFFF"/>
            <w:noWrap/>
            <w:vAlign w:val="center"/>
            <w:hideMark/>
          </w:tcPr>
          <w:p w14:paraId="78B8B97A"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67,167.47</w:t>
            </w:r>
          </w:p>
        </w:tc>
      </w:tr>
      <w:tr w:rsidR="001B6B47" w:rsidRPr="00905C40" w14:paraId="1D1F4E51" w14:textId="77777777" w:rsidTr="00B05AD2">
        <w:trPr>
          <w:trHeight w:val="360"/>
        </w:trPr>
        <w:tc>
          <w:tcPr>
            <w:tcW w:w="1306" w:type="dxa"/>
            <w:vMerge/>
            <w:tcBorders>
              <w:top w:val="nil"/>
              <w:left w:val="single" w:sz="4" w:space="0" w:color="auto"/>
              <w:bottom w:val="single" w:sz="4" w:space="0" w:color="000000"/>
              <w:right w:val="single" w:sz="4" w:space="0" w:color="auto"/>
            </w:tcBorders>
            <w:vAlign w:val="center"/>
            <w:hideMark/>
          </w:tcPr>
          <w:p w14:paraId="499E7D15"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60315A4E"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single" w:sz="4" w:space="0" w:color="auto"/>
            </w:tcBorders>
            <w:vAlign w:val="center"/>
            <w:hideMark/>
          </w:tcPr>
          <w:p w14:paraId="60624DB5" w14:textId="77777777" w:rsidR="00B06CC8" w:rsidRPr="00905C40" w:rsidRDefault="00B06CC8" w:rsidP="00752E08">
            <w:pPr>
              <w:rPr>
                <w:rFonts w:asciiTheme="minorHAnsi" w:hAnsiTheme="minorHAnsi" w:cstheme="minorHAnsi"/>
                <w:b/>
                <w:bCs/>
                <w:sz w:val="16"/>
                <w:szCs w:val="16"/>
              </w:rPr>
            </w:pPr>
          </w:p>
        </w:tc>
        <w:tc>
          <w:tcPr>
            <w:tcW w:w="1137" w:type="dxa"/>
            <w:tcBorders>
              <w:top w:val="nil"/>
              <w:left w:val="nil"/>
              <w:bottom w:val="single" w:sz="4" w:space="0" w:color="auto"/>
              <w:right w:val="single" w:sz="4" w:space="0" w:color="auto"/>
            </w:tcBorders>
            <w:shd w:val="clear" w:color="auto" w:fill="auto"/>
            <w:noWrap/>
            <w:vAlign w:val="center"/>
            <w:hideMark/>
          </w:tcPr>
          <w:p w14:paraId="364BFDC2"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ACTIVITY 3</w:t>
            </w:r>
          </w:p>
        </w:tc>
        <w:tc>
          <w:tcPr>
            <w:tcW w:w="810" w:type="dxa"/>
            <w:tcBorders>
              <w:top w:val="single" w:sz="4" w:space="0" w:color="auto"/>
              <w:left w:val="nil"/>
              <w:bottom w:val="nil"/>
              <w:right w:val="single" w:sz="4" w:space="0" w:color="auto"/>
            </w:tcBorders>
            <w:shd w:val="clear" w:color="auto" w:fill="auto"/>
            <w:vAlign w:val="center"/>
            <w:hideMark/>
          </w:tcPr>
          <w:p w14:paraId="1C52CFA0"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2FF3DFED"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single" w:sz="4" w:space="0" w:color="auto"/>
              <w:left w:val="nil"/>
              <w:bottom w:val="nil"/>
              <w:right w:val="single" w:sz="4" w:space="0" w:color="auto"/>
            </w:tcBorders>
            <w:shd w:val="clear" w:color="auto" w:fill="auto"/>
            <w:noWrap/>
            <w:vAlign w:val="center"/>
            <w:hideMark/>
          </w:tcPr>
          <w:p w14:paraId="39E266C8"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3D8DDEC6"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06A81CC9"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7A65101A"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auto" w:fill="auto"/>
            <w:noWrap/>
            <w:vAlign w:val="center"/>
            <w:hideMark/>
          </w:tcPr>
          <w:p w14:paraId="1227A16C"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71600</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6855F9"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Travel</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EB6EB9A"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2A794AFD"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6,000.00</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0A3E8FCC"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6,000.00</w:t>
            </w:r>
          </w:p>
        </w:tc>
      </w:tr>
      <w:tr w:rsidR="001B6B47" w:rsidRPr="00905C40" w14:paraId="67AAEE6A" w14:textId="77777777" w:rsidTr="00B05AD2">
        <w:trPr>
          <w:trHeight w:val="360"/>
        </w:trPr>
        <w:tc>
          <w:tcPr>
            <w:tcW w:w="1306" w:type="dxa"/>
            <w:vMerge/>
            <w:tcBorders>
              <w:top w:val="nil"/>
              <w:left w:val="single" w:sz="4" w:space="0" w:color="auto"/>
              <w:bottom w:val="single" w:sz="4" w:space="0" w:color="000000"/>
              <w:right w:val="single" w:sz="4" w:space="0" w:color="auto"/>
            </w:tcBorders>
            <w:vAlign w:val="center"/>
            <w:hideMark/>
          </w:tcPr>
          <w:p w14:paraId="550C3EA9"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51CCACF0"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single" w:sz="4" w:space="0" w:color="auto"/>
            </w:tcBorders>
            <w:vAlign w:val="center"/>
            <w:hideMark/>
          </w:tcPr>
          <w:p w14:paraId="34136155" w14:textId="77777777" w:rsidR="00B06CC8" w:rsidRPr="00905C40" w:rsidRDefault="00B06CC8" w:rsidP="00752E08">
            <w:pPr>
              <w:rPr>
                <w:rFonts w:asciiTheme="minorHAnsi" w:hAnsiTheme="minorHAnsi" w:cstheme="minorHAnsi"/>
                <w:b/>
                <w:bCs/>
                <w:sz w:val="16"/>
                <w:szCs w:val="16"/>
              </w:rPr>
            </w:pPr>
          </w:p>
        </w:tc>
        <w:tc>
          <w:tcPr>
            <w:tcW w:w="1137" w:type="dxa"/>
            <w:tcBorders>
              <w:top w:val="nil"/>
              <w:left w:val="nil"/>
              <w:bottom w:val="single" w:sz="4" w:space="0" w:color="auto"/>
              <w:right w:val="single" w:sz="4" w:space="0" w:color="auto"/>
            </w:tcBorders>
            <w:shd w:val="clear" w:color="auto" w:fill="auto"/>
            <w:noWrap/>
            <w:vAlign w:val="center"/>
            <w:hideMark/>
          </w:tcPr>
          <w:p w14:paraId="6689D42A"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ACTIVITY 3</w:t>
            </w:r>
          </w:p>
        </w:tc>
        <w:tc>
          <w:tcPr>
            <w:tcW w:w="810" w:type="dxa"/>
            <w:tcBorders>
              <w:top w:val="single" w:sz="4" w:space="0" w:color="auto"/>
              <w:left w:val="nil"/>
              <w:bottom w:val="nil"/>
              <w:right w:val="single" w:sz="4" w:space="0" w:color="auto"/>
            </w:tcBorders>
            <w:shd w:val="clear" w:color="auto" w:fill="auto"/>
            <w:vAlign w:val="center"/>
            <w:hideMark/>
          </w:tcPr>
          <w:p w14:paraId="509D4ABD"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3D491BB0"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single" w:sz="4" w:space="0" w:color="auto"/>
              <w:left w:val="nil"/>
              <w:bottom w:val="nil"/>
              <w:right w:val="single" w:sz="4" w:space="0" w:color="auto"/>
            </w:tcBorders>
            <w:shd w:val="clear" w:color="auto" w:fill="auto"/>
            <w:noWrap/>
            <w:vAlign w:val="center"/>
            <w:hideMark/>
          </w:tcPr>
          <w:p w14:paraId="38B7FF69"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05CE3C22"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53E5A7C9"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2C62B624"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auto" w:fill="auto"/>
            <w:noWrap/>
            <w:vAlign w:val="center"/>
            <w:hideMark/>
          </w:tcPr>
          <w:p w14:paraId="61F26109"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72400</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2A818DEF" w14:textId="44983154"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 xml:space="preserve">Communications and </w:t>
            </w:r>
            <w:r w:rsidR="007057C9" w:rsidRPr="00905C40">
              <w:rPr>
                <w:rFonts w:asciiTheme="minorHAnsi" w:hAnsiTheme="minorHAnsi" w:cstheme="minorHAnsi"/>
                <w:sz w:val="16"/>
                <w:szCs w:val="16"/>
              </w:rPr>
              <w:t>Audio-Visual</w:t>
            </w:r>
            <w:r w:rsidRPr="00905C40">
              <w:rPr>
                <w:rFonts w:asciiTheme="minorHAnsi" w:hAnsiTheme="minorHAnsi" w:cstheme="minorHAnsi"/>
                <w:sz w:val="16"/>
                <w:szCs w:val="16"/>
              </w:rPr>
              <w:t xml:space="preserve"> Eq.</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72EC05F"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6796DF57"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4,000.00</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2202FCDA"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4,000.00</w:t>
            </w:r>
          </w:p>
        </w:tc>
      </w:tr>
      <w:tr w:rsidR="001B6B47" w:rsidRPr="00905C40" w14:paraId="1F39CBEF" w14:textId="77777777" w:rsidTr="00B05AD2">
        <w:trPr>
          <w:trHeight w:val="360"/>
        </w:trPr>
        <w:tc>
          <w:tcPr>
            <w:tcW w:w="1306" w:type="dxa"/>
            <w:vMerge/>
            <w:tcBorders>
              <w:top w:val="nil"/>
              <w:left w:val="single" w:sz="4" w:space="0" w:color="auto"/>
              <w:bottom w:val="single" w:sz="4" w:space="0" w:color="000000"/>
              <w:right w:val="single" w:sz="4" w:space="0" w:color="auto"/>
            </w:tcBorders>
            <w:vAlign w:val="center"/>
            <w:hideMark/>
          </w:tcPr>
          <w:p w14:paraId="238953B1"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665C7874"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single" w:sz="4" w:space="0" w:color="auto"/>
            </w:tcBorders>
            <w:vAlign w:val="center"/>
            <w:hideMark/>
          </w:tcPr>
          <w:p w14:paraId="0485DB1A" w14:textId="77777777" w:rsidR="00B06CC8" w:rsidRPr="00905C40" w:rsidRDefault="00B06CC8" w:rsidP="00752E08">
            <w:pPr>
              <w:rPr>
                <w:rFonts w:asciiTheme="minorHAnsi" w:hAnsiTheme="minorHAnsi" w:cstheme="minorHAnsi"/>
                <w:b/>
                <w:bCs/>
                <w:sz w:val="16"/>
                <w:szCs w:val="16"/>
              </w:rPr>
            </w:pPr>
          </w:p>
        </w:tc>
        <w:tc>
          <w:tcPr>
            <w:tcW w:w="1137" w:type="dxa"/>
            <w:tcBorders>
              <w:top w:val="nil"/>
              <w:left w:val="nil"/>
              <w:bottom w:val="single" w:sz="4" w:space="0" w:color="auto"/>
              <w:right w:val="single" w:sz="4" w:space="0" w:color="auto"/>
            </w:tcBorders>
            <w:shd w:val="clear" w:color="auto" w:fill="auto"/>
            <w:noWrap/>
            <w:vAlign w:val="center"/>
            <w:hideMark/>
          </w:tcPr>
          <w:p w14:paraId="1E332992"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ACTIVITY 3</w:t>
            </w:r>
          </w:p>
        </w:tc>
        <w:tc>
          <w:tcPr>
            <w:tcW w:w="810" w:type="dxa"/>
            <w:tcBorders>
              <w:top w:val="single" w:sz="4" w:space="0" w:color="auto"/>
              <w:left w:val="nil"/>
              <w:bottom w:val="nil"/>
              <w:right w:val="single" w:sz="4" w:space="0" w:color="auto"/>
            </w:tcBorders>
            <w:shd w:val="clear" w:color="auto" w:fill="auto"/>
            <w:vAlign w:val="center"/>
            <w:hideMark/>
          </w:tcPr>
          <w:p w14:paraId="2BCE9790"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2F993AC4"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single" w:sz="4" w:space="0" w:color="auto"/>
              <w:left w:val="nil"/>
              <w:bottom w:val="nil"/>
              <w:right w:val="single" w:sz="4" w:space="0" w:color="auto"/>
            </w:tcBorders>
            <w:shd w:val="clear" w:color="auto" w:fill="auto"/>
            <w:noWrap/>
            <w:vAlign w:val="center"/>
            <w:hideMark/>
          </w:tcPr>
          <w:p w14:paraId="247047AC"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027A5C7E"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2B3AFA6F"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10A631B2"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auto" w:fill="auto"/>
            <w:noWrap/>
            <w:vAlign w:val="center"/>
            <w:hideMark/>
          </w:tcPr>
          <w:p w14:paraId="52CD3B13"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72500</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266037B2"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Supplies</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44581CD"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09918305"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6,400.00</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2E5C1FB9"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6,400.00</w:t>
            </w:r>
          </w:p>
        </w:tc>
      </w:tr>
      <w:tr w:rsidR="001B6B47" w:rsidRPr="00905C40" w14:paraId="291D4058" w14:textId="77777777" w:rsidTr="00B05AD2">
        <w:trPr>
          <w:trHeight w:val="360"/>
        </w:trPr>
        <w:tc>
          <w:tcPr>
            <w:tcW w:w="1306" w:type="dxa"/>
            <w:vMerge/>
            <w:tcBorders>
              <w:top w:val="nil"/>
              <w:left w:val="single" w:sz="4" w:space="0" w:color="auto"/>
              <w:bottom w:val="single" w:sz="4" w:space="0" w:color="000000"/>
              <w:right w:val="single" w:sz="4" w:space="0" w:color="auto"/>
            </w:tcBorders>
            <w:vAlign w:val="center"/>
            <w:hideMark/>
          </w:tcPr>
          <w:p w14:paraId="07514D7E"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5516A10E"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single" w:sz="4" w:space="0" w:color="auto"/>
            </w:tcBorders>
            <w:vAlign w:val="center"/>
            <w:hideMark/>
          </w:tcPr>
          <w:p w14:paraId="602D7E76" w14:textId="77777777" w:rsidR="00B06CC8" w:rsidRPr="00905C40" w:rsidRDefault="00B06CC8" w:rsidP="00752E08">
            <w:pPr>
              <w:rPr>
                <w:rFonts w:asciiTheme="minorHAnsi" w:hAnsiTheme="minorHAnsi" w:cstheme="minorHAnsi"/>
                <w:b/>
                <w:bCs/>
                <w:sz w:val="16"/>
                <w:szCs w:val="16"/>
              </w:rPr>
            </w:pPr>
          </w:p>
        </w:tc>
        <w:tc>
          <w:tcPr>
            <w:tcW w:w="1137" w:type="dxa"/>
            <w:tcBorders>
              <w:top w:val="nil"/>
              <w:left w:val="nil"/>
              <w:bottom w:val="single" w:sz="4" w:space="0" w:color="auto"/>
              <w:right w:val="single" w:sz="4" w:space="0" w:color="auto"/>
            </w:tcBorders>
            <w:shd w:val="clear" w:color="auto" w:fill="auto"/>
            <w:noWrap/>
            <w:vAlign w:val="center"/>
            <w:hideMark/>
          </w:tcPr>
          <w:p w14:paraId="4C594FAE"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ACTIVITY 3</w:t>
            </w:r>
          </w:p>
        </w:tc>
        <w:tc>
          <w:tcPr>
            <w:tcW w:w="810" w:type="dxa"/>
            <w:tcBorders>
              <w:top w:val="single" w:sz="4" w:space="0" w:color="auto"/>
              <w:left w:val="nil"/>
              <w:bottom w:val="nil"/>
              <w:right w:val="single" w:sz="4" w:space="0" w:color="auto"/>
            </w:tcBorders>
            <w:shd w:val="clear" w:color="auto" w:fill="auto"/>
            <w:vAlign w:val="center"/>
            <w:hideMark/>
          </w:tcPr>
          <w:p w14:paraId="1952A5BF"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12AD5A92"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single" w:sz="4" w:space="0" w:color="auto"/>
              <w:left w:val="nil"/>
              <w:bottom w:val="nil"/>
              <w:right w:val="single" w:sz="4" w:space="0" w:color="auto"/>
            </w:tcBorders>
            <w:shd w:val="clear" w:color="auto" w:fill="auto"/>
            <w:noWrap/>
            <w:vAlign w:val="center"/>
            <w:hideMark/>
          </w:tcPr>
          <w:p w14:paraId="1F783FC6"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63335343"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430E245B"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109589EF"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auto" w:fill="auto"/>
            <w:noWrap/>
            <w:vAlign w:val="center"/>
            <w:hideMark/>
          </w:tcPr>
          <w:p w14:paraId="53D94541"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73100</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5142A7A1" w14:textId="655271CB"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 xml:space="preserve">Rental and </w:t>
            </w:r>
            <w:proofErr w:type="spellStart"/>
            <w:r w:rsidR="00CC5AF4" w:rsidRPr="00905C40">
              <w:rPr>
                <w:rFonts w:asciiTheme="minorHAnsi" w:hAnsiTheme="minorHAnsi" w:cstheme="minorHAnsi"/>
                <w:sz w:val="16"/>
                <w:szCs w:val="16"/>
              </w:rPr>
              <w:t>Maint</w:t>
            </w:r>
            <w:proofErr w:type="spellEnd"/>
            <w:r w:rsidR="00CC5AF4" w:rsidRPr="00905C40">
              <w:rPr>
                <w:rFonts w:asciiTheme="minorHAnsi" w:hAnsiTheme="minorHAnsi" w:cstheme="minorHAnsi"/>
                <w:sz w:val="16"/>
                <w:szCs w:val="16"/>
              </w:rPr>
              <w:t>. -</w:t>
            </w:r>
            <w:r w:rsidRPr="00905C40">
              <w:rPr>
                <w:rFonts w:asciiTheme="minorHAnsi" w:hAnsiTheme="minorHAnsi" w:cstheme="minorHAnsi"/>
                <w:sz w:val="16"/>
                <w:szCs w:val="16"/>
              </w:rPr>
              <w:t>Premises</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5259D3D"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0F0DE728"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21,420.00</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2369B3A3"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21,420.00</w:t>
            </w:r>
          </w:p>
        </w:tc>
      </w:tr>
      <w:tr w:rsidR="001B6B47" w:rsidRPr="00905C40" w14:paraId="0489BABF" w14:textId="77777777" w:rsidTr="00B05AD2">
        <w:trPr>
          <w:trHeight w:val="360"/>
        </w:trPr>
        <w:tc>
          <w:tcPr>
            <w:tcW w:w="1306" w:type="dxa"/>
            <w:vMerge/>
            <w:tcBorders>
              <w:top w:val="nil"/>
              <w:left w:val="single" w:sz="4" w:space="0" w:color="auto"/>
              <w:bottom w:val="single" w:sz="4" w:space="0" w:color="000000"/>
              <w:right w:val="single" w:sz="4" w:space="0" w:color="auto"/>
            </w:tcBorders>
            <w:vAlign w:val="center"/>
            <w:hideMark/>
          </w:tcPr>
          <w:p w14:paraId="623A386C"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6E9379DF"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single" w:sz="4" w:space="0" w:color="auto"/>
            </w:tcBorders>
            <w:vAlign w:val="center"/>
            <w:hideMark/>
          </w:tcPr>
          <w:p w14:paraId="2AB75CC5" w14:textId="77777777" w:rsidR="00B06CC8" w:rsidRPr="00905C40" w:rsidRDefault="00B06CC8" w:rsidP="00752E08">
            <w:pPr>
              <w:rPr>
                <w:rFonts w:asciiTheme="minorHAnsi" w:hAnsiTheme="minorHAnsi" w:cstheme="minorHAnsi"/>
                <w:b/>
                <w:bCs/>
                <w:sz w:val="16"/>
                <w:szCs w:val="16"/>
              </w:rPr>
            </w:pPr>
          </w:p>
        </w:tc>
        <w:tc>
          <w:tcPr>
            <w:tcW w:w="1137" w:type="dxa"/>
            <w:tcBorders>
              <w:top w:val="nil"/>
              <w:left w:val="nil"/>
              <w:bottom w:val="nil"/>
              <w:right w:val="single" w:sz="4" w:space="0" w:color="auto"/>
            </w:tcBorders>
            <w:shd w:val="clear" w:color="auto" w:fill="auto"/>
            <w:noWrap/>
            <w:vAlign w:val="center"/>
            <w:hideMark/>
          </w:tcPr>
          <w:p w14:paraId="576EB5AD"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ACTIVITY 3</w:t>
            </w:r>
          </w:p>
        </w:tc>
        <w:tc>
          <w:tcPr>
            <w:tcW w:w="810" w:type="dxa"/>
            <w:tcBorders>
              <w:top w:val="single" w:sz="4" w:space="0" w:color="auto"/>
              <w:left w:val="nil"/>
              <w:bottom w:val="nil"/>
              <w:right w:val="single" w:sz="4" w:space="0" w:color="auto"/>
            </w:tcBorders>
            <w:shd w:val="clear" w:color="auto" w:fill="auto"/>
            <w:vAlign w:val="center"/>
            <w:hideMark/>
          </w:tcPr>
          <w:p w14:paraId="4D3C8BF5"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26D2153D"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8599D4"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746B3D98"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5126D96B"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5A6FB89C"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auto" w:fill="auto"/>
            <w:noWrap/>
            <w:vAlign w:val="center"/>
            <w:hideMark/>
          </w:tcPr>
          <w:p w14:paraId="0B0A113E"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74700</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1C441F76" w14:textId="751A78FC"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Transport, Shipping and Handling</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C77C496"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19BD9CB7"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1,175.00</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1A31D374"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1,175.00</w:t>
            </w:r>
          </w:p>
        </w:tc>
      </w:tr>
      <w:tr w:rsidR="001B6B47" w:rsidRPr="00905C40" w14:paraId="1C3E5B11" w14:textId="77777777" w:rsidTr="00B05AD2">
        <w:trPr>
          <w:trHeight w:val="360"/>
        </w:trPr>
        <w:tc>
          <w:tcPr>
            <w:tcW w:w="1306" w:type="dxa"/>
            <w:vMerge/>
            <w:tcBorders>
              <w:top w:val="nil"/>
              <w:left w:val="single" w:sz="4" w:space="0" w:color="auto"/>
              <w:bottom w:val="single" w:sz="4" w:space="0" w:color="000000"/>
              <w:right w:val="single" w:sz="4" w:space="0" w:color="auto"/>
            </w:tcBorders>
            <w:vAlign w:val="center"/>
            <w:hideMark/>
          </w:tcPr>
          <w:p w14:paraId="32CDEE4E"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213BF3AA"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single" w:sz="4" w:space="0" w:color="auto"/>
            </w:tcBorders>
            <w:vAlign w:val="center"/>
            <w:hideMark/>
          </w:tcPr>
          <w:p w14:paraId="13FF859F" w14:textId="77777777" w:rsidR="00B06CC8" w:rsidRPr="00905C40" w:rsidRDefault="00B06CC8" w:rsidP="00752E08">
            <w:pPr>
              <w:rPr>
                <w:rFonts w:asciiTheme="minorHAnsi" w:hAnsiTheme="minorHAnsi" w:cstheme="minorHAnsi"/>
                <w:b/>
                <w:bCs/>
                <w:sz w:val="16"/>
                <w:szCs w:val="16"/>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4CB5D577"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ACTIVITY 3</w:t>
            </w:r>
          </w:p>
        </w:tc>
        <w:tc>
          <w:tcPr>
            <w:tcW w:w="810" w:type="dxa"/>
            <w:tcBorders>
              <w:top w:val="single" w:sz="4" w:space="0" w:color="auto"/>
              <w:left w:val="nil"/>
              <w:bottom w:val="nil"/>
              <w:right w:val="single" w:sz="4" w:space="0" w:color="auto"/>
            </w:tcBorders>
            <w:shd w:val="clear" w:color="auto" w:fill="auto"/>
            <w:vAlign w:val="center"/>
            <w:hideMark/>
          </w:tcPr>
          <w:p w14:paraId="76CB129D"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67960FD0"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nil"/>
              <w:left w:val="nil"/>
              <w:bottom w:val="nil"/>
              <w:right w:val="single" w:sz="4" w:space="0" w:color="auto"/>
            </w:tcBorders>
            <w:shd w:val="clear" w:color="auto" w:fill="auto"/>
            <w:noWrap/>
            <w:vAlign w:val="center"/>
            <w:hideMark/>
          </w:tcPr>
          <w:p w14:paraId="02E9854B"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53AB42D8"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6C3045F0"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12F8077E"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auto" w:fill="auto"/>
            <w:noWrap/>
            <w:vAlign w:val="center"/>
            <w:hideMark/>
          </w:tcPr>
          <w:p w14:paraId="504437A0"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74200</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6416E092"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Audio Visual /Printing Production</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CB22D02"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3A759C1D"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4,000.00</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4CF2DE13"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4,000.00</w:t>
            </w:r>
          </w:p>
        </w:tc>
      </w:tr>
      <w:tr w:rsidR="001B6B47" w:rsidRPr="00905C40" w14:paraId="55CEC313" w14:textId="77777777" w:rsidTr="00B05AD2">
        <w:trPr>
          <w:trHeight w:val="360"/>
        </w:trPr>
        <w:tc>
          <w:tcPr>
            <w:tcW w:w="1306" w:type="dxa"/>
            <w:vMerge/>
            <w:tcBorders>
              <w:top w:val="nil"/>
              <w:left w:val="single" w:sz="4" w:space="0" w:color="auto"/>
              <w:bottom w:val="single" w:sz="4" w:space="0" w:color="000000"/>
              <w:right w:val="single" w:sz="4" w:space="0" w:color="auto"/>
            </w:tcBorders>
            <w:vAlign w:val="center"/>
            <w:hideMark/>
          </w:tcPr>
          <w:p w14:paraId="1F385EB0"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509552AA"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single" w:sz="4" w:space="0" w:color="auto"/>
            </w:tcBorders>
            <w:vAlign w:val="center"/>
            <w:hideMark/>
          </w:tcPr>
          <w:p w14:paraId="0B911D9A" w14:textId="77777777" w:rsidR="00B06CC8" w:rsidRPr="00905C40" w:rsidRDefault="00B06CC8" w:rsidP="00752E08">
            <w:pPr>
              <w:rPr>
                <w:rFonts w:asciiTheme="minorHAnsi" w:hAnsiTheme="minorHAnsi" w:cstheme="minorHAnsi"/>
                <w:b/>
                <w:bCs/>
                <w:sz w:val="16"/>
                <w:szCs w:val="16"/>
              </w:rPr>
            </w:pPr>
          </w:p>
        </w:tc>
        <w:tc>
          <w:tcPr>
            <w:tcW w:w="1137" w:type="dxa"/>
            <w:tcBorders>
              <w:top w:val="nil"/>
              <w:left w:val="nil"/>
              <w:bottom w:val="single" w:sz="4" w:space="0" w:color="auto"/>
              <w:right w:val="single" w:sz="4" w:space="0" w:color="auto"/>
            </w:tcBorders>
            <w:shd w:val="clear" w:color="auto" w:fill="auto"/>
            <w:noWrap/>
            <w:vAlign w:val="center"/>
            <w:hideMark/>
          </w:tcPr>
          <w:p w14:paraId="59294841"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ACTIVITY 3</w:t>
            </w:r>
          </w:p>
        </w:tc>
        <w:tc>
          <w:tcPr>
            <w:tcW w:w="810" w:type="dxa"/>
            <w:tcBorders>
              <w:top w:val="single" w:sz="4" w:space="0" w:color="auto"/>
              <w:left w:val="nil"/>
              <w:bottom w:val="nil"/>
              <w:right w:val="single" w:sz="4" w:space="0" w:color="auto"/>
            </w:tcBorders>
            <w:shd w:val="clear" w:color="auto" w:fill="auto"/>
            <w:vAlign w:val="center"/>
            <w:hideMark/>
          </w:tcPr>
          <w:p w14:paraId="1FC5BF01"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003D5798"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single" w:sz="4" w:space="0" w:color="auto"/>
              <w:left w:val="nil"/>
              <w:bottom w:val="nil"/>
              <w:right w:val="single" w:sz="4" w:space="0" w:color="auto"/>
            </w:tcBorders>
            <w:shd w:val="clear" w:color="auto" w:fill="auto"/>
            <w:noWrap/>
            <w:vAlign w:val="center"/>
            <w:hideMark/>
          </w:tcPr>
          <w:p w14:paraId="4C56079C"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1B6EB7A7"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01884A94"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64A1B920"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single" w:sz="4" w:space="0" w:color="auto"/>
            </w:tcBorders>
            <w:shd w:val="clear" w:color="auto" w:fill="auto"/>
            <w:noWrap/>
            <w:vAlign w:val="center"/>
            <w:hideMark/>
          </w:tcPr>
          <w:p w14:paraId="2B47E4A8"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74500</w:t>
            </w:r>
          </w:p>
        </w:tc>
        <w:tc>
          <w:tcPr>
            <w:tcW w:w="1170" w:type="dxa"/>
            <w:gridSpan w:val="2"/>
            <w:tcBorders>
              <w:top w:val="nil"/>
              <w:left w:val="nil"/>
              <w:bottom w:val="single" w:sz="4" w:space="0" w:color="auto"/>
              <w:right w:val="single" w:sz="4" w:space="0" w:color="auto"/>
            </w:tcBorders>
            <w:shd w:val="clear" w:color="auto" w:fill="auto"/>
            <w:vAlign w:val="center"/>
            <w:hideMark/>
          </w:tcPr>
          <w:p w14:paraId="001BD2C8" w14:textId="338E4C86"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Miscellaneous Expenses (DPC General Operational Expenditure)</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671FCA7"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2,300.00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1DF65CC7"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6,960.00</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0F51F272"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9,260.00</w:t>
            </w:r>
          </w:p>
        </w:tc>
      </w:tr>
      <w:tr w:rsidR="001B6B47" w:rsidRPr="00905C40" w14:paraId="4B36815A" w14:textId="77777777" w:rsidTr="00B05AD2">
        <w:trPr>
          <w:trHeight w:val="360"/>
        </w:trPr>
        <w:tc>
          <w:tcPr>
            <w:tcW w:w="1306" w:type="dxa"/>
            <w:vMerge/>
            <w:tcBorders>
              <w:top w:val="nil"/>
              <w:left w:val="single" w:sz="4" w:space="0" w:color="auto"/>
              <w:bottom w:val="single" w:sz="4" w:space="0" w:color="000000"/>
              <w:right w:val="single" w:sz="4" w:space="0" w:color="auto"/>
            </w:tcBorders>
            <w:vAlign w:val="center"/>
            <w:hideMark/>
          </w:tcPr>
          <w:p w14:paraId="781E8A90"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46B6AE46"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single" w:sz="4" w:space="0" w:color="auto"/>
            </w:tcBorders>
            <w:vAlign w:val="center"/>
            <w:hideMark/>
          </w:tcPr>
          <w:p w14:paraId="694885EC" w14:textId="77777777" w:rsidR="00B06CC8" w:rsidRPr="00905C40" w:rsidRDefault="00B06CC8" w:rsidP="00752E08">
            <w:pPr>
              <w:rPr>
                <w:rFonts w:asciiTheme="minorHAnsi" w:hAnsiTheme="minorHAnsi" w:cstheme="minorHAnsi"/>
                <w:b/>
                <w:bCs/>
                <w:sz w:val="16"/>
                <w:szCs w:val="16"/>
              </w:rPr>
            </w:pPr>
          </w:p>
        </w:tc>
        <w:tc>
          <w:tcPr>
            <w:tcW w:w="1137" w:type="dxa"/>
            <w:tcBorders>
              <w:top w:val="nil"/>
              <w:left w:val="nil"/>
              <w:bottom w:val="single" w:sz="4" w:space="0" w:color="auto"/>
              <w:right w:val="single" w:sz="4" w:space="0" w:color="auto"/>
            </w:tcBorders>
            <w:shd w:val="clear" w:color="auto" w:fill="auto"/>
            <w:noWrap/>
            <w:vAlign w:val="center"/>
            <w:hideMark/>
          </w:tcPr>
          <w:p w14:paraId="1E46AE6A"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ACTIVITY 3</w:t>
            </w:r>
          </w:p>
        </w:tc>
        <w:tc>
          <w:tcPr>
            <w:tcW w:w="810" w:type="dxa"/>
            <w:tcBorders>
              <w:top w:val="single" w:sz="4" w:space="0" w:color="auto"/>
              <w:left w:val="nil"/>
              <w:bottom w:val="nil"/>
              <w:right w:val="single" w:sz="4" w:space="0" w:color="auto"/>
            </w:tcBorders>
            <w:shd w:val="clear" w:color="auto" w:fill="auto"/>
            <w:vAlign w:val="center"/>
            <w:hideMark/>
          </w:tcPr>
          <w:p w14:paraId="189DDFC4"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1-Apr-19</w:t>
            </w:r>
          </w:p>
        </w:tc>
        <w:tc>
          <w:tcPr>
            <w:tcW w:w="720" w:type="dxa"/>
            <w:tcBorders>
              <w:top w:val="single" w:sz="4" w:space="0" w:color="auto"/>
              <w:left w:val="nil"/>
              <w:bottom w:val="nil"/>
              <w:right w:val="single" w:sz="4" w:space="0" w:color="auto"/>
            </w:tcBorders>
            <w:shd w:val="clear" w:color="auto" w:fill="auto"/>
            <w:vAlign w:val="center"/>
            <w:hideMark/>
          </w:tcPr>
          <w:p w14:paraId="7B9E3213" w14:textId="77777777" w:rsidR="00B06CC8" w:rsidRPr="00905C40" w:rsidRDefault="00B06CC8" w:rsidP="001B6B47">
            <w:pPr>
              <w:rPr>
                <w:rFonts w:asciiTheme="minorHAnsi" w:hAnsiTheme="minorHAnsi" w:cstheme="minorHAnsi"/>
                <w:b/>
                <w:bCs/>
                <w:sz w:val="16"/>
                <w:szCs w:val="16"/>
              </w:rPr>
            </w:pPr>
            <w:r w:rsidRPr="00905C40">
              <w:rPr>
                <w:rFonts w:asciiTheme="minorHAnsi" w:hAnsiTheme="minorHAnsi" w:cstheme="minorHAnsi"/>
                <w:b/>
                <w:bCs/>
                <w:sz w:val="16"/>
                <w:szCs w:val="16"/>
              </w:rPr>
              <w:t>31-Dec-20</w:t>
            </w:r>
          </w:p>
        </w:tc>
        <w:tc>
          <w:tcPr>
            <w:tcW w:w="789" w:type="dxa"/>
            <w:gridSpan w:val="2"/>
            <w:tcBorders>
              <w:top w:val="single" w:sz="4" w:space="0" w:color="auto"/>
              <w:left w:val="nil"/>
              <w:bottom w:val="nil"/>
              <w:right w:val="single" w:sz="4" w:space="0" w:color="auto"/>
            </w:tcBorders>
            <w:shd w:val="clear" w:color="auto" w:fill="auto"/>
            <w:noWrap/>
            <w:vAlign w:val="center"/>
            <w:hideMark/>
          </w:tcPr>
          <w:p w14:paraId="7EF3F4DD"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001981</w:t>
            </w:r>
          </w:p>
        </w:tc>
        <w:tc>
          <w:tcPr>
            <w:tcW w:w="651" w:type="dxa"/>
            <w:tcBorders>
              <w:top w:val="nil"/>
              <w:left w:val="nil"/>
              <w:bottom w:val="single" w:sz="4" w:space="0" w:color="auto"/>
              <w:right w:val="single" w:sz="4" w:space="0" w:color="auto"/>
            </w:tcBorders>
            <w:shd w:val="clear" w:color="auto" w:fill="auto"/>
            <w:noWrap/>
            <w:vAlign w:val="bottom"/>
            <w:hideMark/>
          </w:tcPr>
          <w:p w14:paraId="7005CD20" w14:textId="77777777" w:rsidR="00B06CC8" w:rsidRPr="00905C40" w:rsidRDefault="00B06CC8" w:rsidP="001B6B47">
            <w:pPr>
              <w:rPr>
                <w:rFonts w:asciiTheme="minorHAnsi" w:hAnsiTheme="minorHAnsi" w:cstheme="minorHAnsi"/>
                <w:color w:val="000000"/>
                <w:sz w:val="16"/>
                <w:szCs w:val="16"/>
              </w:rPr>
            </w:pPr>
            <w:r w:rsidRPr="00905C40">
              <w:rPr>
                <w:rFonts w:asciiTheme="minorHAnsi" w:hAnsiTheme="minorHAnsi" w:cstheme="minorHAnsi"/>
                <w:color w:val="000000"/>
                <w:sz w:val="16"/>
                <w:szCs w:val="16"/>
              </w:rPr>
              <w:t>32045</w:t>
            </w:r>
          </w:p>
        </w:tc>
        <w:tc>
          <w:tcPr>
            <w:tcW w:w="1175" w:type="dxa"/>
            <w:gridSpan w:val="2"/>
            <w:tcBorders>
              <w:top w:val="nil"/>
              <w:left w:val="nil"/>
              <w:bottom w:val="single" w:sz="4" w:space="0" w:color="auto"/>
              <w:right w:val="single" w:sz="4" w:space="0" w:color="auto"/>
            </w:tcBorders>
            <w:shd w:val="clear" w:color="auto" w:fill="auto"/>
            <w:noWrap/>
            <w:vAlign w:val="center"/>
            <w:hideMark/>
          </w:tcPr>
          <w:p w14:paraId="299B34CB"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GOVERNMENT OF JAPAN</w:t>
            </w:r>
          </w:p>
        </w:tc>
        <w:tc>
          <w:tcPr>
            <w:tcW w:w="688" w:type="dxa"/>
            <w:tcBorders>
              <w:top w:val="nil"/>
              <w:left w:val="nil"/>
              <w:bottom w:val="single" w:sz="4" w:space="0" w:color="auto"/>
              <w:right w:val="single" w:sz="4" w:space="0" w:color="auto"/>
            </w:tcBorders>
            <w:shd w:val="clear" w:color="auto" w:fill="auto"/>
            <w:vAlign w:val="center"/>
            <w:hideMark/>
          </w:tcPr>
          <w:p w14:paraId="42452670"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00141</w:t>
            </w:r>
          </w:p>
        </w:tc>
        <w:tc>
          <w:tcPr>
            <w:tcW w:w="654" w:type="dxa"/>
            <w:gridSpan w:val="2"/>
            <w:tcBorders>
              <w:top w:val="nil"/>
              <w:left w:val="nil"/>
              <w:bottom w:val="single" w:sz="4" w:space="0" w:color="auto"/>
              <w:right w:val="nil"/>
            </w:tcBorders>
            <w:shd w:val="clear" w:color="auto" w:fill="auto"/>
            <w:noWrap/>
            <w:vAlign w:val="center"/>
            <w:hideMark/>
          </w:tcPr>
          <w:p w14:paraId="71E07698"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77300</w:t>
            </w:r>
          </w:p>
        </w:tc>
        <w:tc>
          <w:tcPr>
            <w:tcW w:w="1170" w:type="dxa"/>
            <w:gridSpan w:val="2"/>
            <w:tcBorders>
              <w:top w:val="nil"/>
              <w:left w:val="single" w:sz="4" w:space="0" w:color="auto"/>
              <w:bottom w:val="nil"/>
              <w:right w:val="single" w:sz="4" w:space="0" w:color="auto"/>
            </w:tcBorders>
            <w:shd w:val="clear" w:color="auto" w:fill="auto"/>
            <w:noWrap/>
            <w:vAlign w:val="center"/>
            <w:hideMark/>
          </w:tcPr>
          <w:p w14:paraId="4B32923D"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Salary and related costs–IP staff</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E211316"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9,000.00</w:t>
            </w:r>
          </w:p>
        </w:tc>
        <w:tc>
          <w:tcPr>
            <w:tcW w:w="1169" w:type="dxa"/>
            <w:gridSpan w:val="3"/>
            <w:tcBorders>
              <w:top w:val="nil"/>
              <w:left w:val="nil"/>
              <w:bottom w:val="single" w:sz="4" w:space="0" w:color="auto"/>
              <w:right w:val="single" w:sz="4" w:space="0" w:color="auto"/>
            </w:tcBorders>
            <w:shd w:val="clear" w:color="auto" w:fill="auto"/>
            <w:noWrap/>
            <w:vAlign w:val="center"/>
            <w:hideMark/>
          </w:tcPr>
          <w:p w14:paraId="05E62689" w14:textId="77777777" w:rsidR="00B06CC8" w:rsidRPr="00905C40" w:rsidRDefault="00B06CC8" w:rsidP="001B6B47">
            <w:pPr>
              <w:rPr>
                <w:rFonts w:asciiTheme="minorHAnsi" w:hAnsiTheme="minorHAnsi" w:cstheme="minorHAnsi"/>
                <w:sz w:val="16"/>
                <w:szCs w:val="16"/>
              </w:rPr>
            </w:pPr>
            <w:r w:rsidRPr="00905C40">
              <w:rPr>
                <w:rFonts w:asciiTheme="minorHAnsi" w:hAnsiTheme="minorHAnsi" w:cstheme="minorHAnsi"/>
                <w:sz w:val="16"/>
                <w:szCs w:val="16"/>
              </w:rPr>
              <w:t>107,745.00</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69610CD7"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116,745.00</w:t>
            </w:r>
          </w:p>
        </w:tc>
      </w:tr>
      <w:tr w:rsidR="001B6B47" w:rsidRPr="00905C40" w14:paraId="113F9320" w14:textId="77777777" w:rsidTr="00B05AD2">
        <w:trPr>
          <w:trHeight w:val="360"/>
        </w:trPr>
        <w:tc>
          <w:tcPr>
            <w:tcW w:w="1306" w:type="dxa"/>
            <w:vMerge/>
            <w:tcBorders>
              <w:top w:val="nil"/>
              <w:left w:val="single" w:sz="4" w:space="0" w:color="auto"/>
              <w:bottom w:val="single" w:sz="4" w:space="0" w:color="000000"/>
              <w:right w:val="single" w:sz="4" w:space="0" w:color="auto"/>
            </w:tcBorders>
            <w:vAlign w:val="center"/>
            <w:hideMark/>
          </w:tcPr>
          <w:p w14:paraId="050D2D18" w14:textId="77777777" w:rsidR="00121EA3" w:rsidRPr="00905C40" w:rsidRDefault="00121EA3"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6587AB90" w14:textId="77777777" w:rsidR="00121EA3" w:rsidRPr="00905C40" w:rsidRDefault="00121EA3"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single" w:sz="4" w:space="0" w:color="auto"/>
            </w:tcBorders>
            <w:vAlign w:val="center"/>
            <w:hideMark/>
          </w:tcPr>
          <w:p w14:paraId="20CD95D8" w14:textId="77777777" w:rsidR="00121EA3" w:rsidRPr="00905C40" w:rsidRDefault="00121EA3" w:rsidP="00752E08">
            <w:pPr>
              <w:rPr>
                <w:rFonts w:asciiTheme="minorHAnsi" w:hAnsiTheme="minorHAnsi" w:cstheme="minorHAnsi"/>
                <w:b/>
                <w:bCs/>
                <w:sz w:val="16"/>
                <w:szCs w:val="16"/>
              </w:rPr>
            </w:pPr>
          </w:p>
        </w:tc>
        <w:tc>
          <w:tcPr>
            <w:tcW w:w="2958" w:type="dxa"/>
            <w:gridSpan w:val="4"/>
            <w:tcBorders>
              <w:top w:val="single" w:sz="4" w:space="0" w:color="auto"/>
              <w:left w:val="nil"/>
              <w:bottom w:val="single" w:sz="4" w:space="0" w:color="auto"/>
              <w:right w:val="nil"/>
            </w:tcBorders>
            <w:shd w:val="clear" w:color="000000" w:fill="BDD7EE"/>
            <w:noWrap/>
            <w:vAlign w:val="center"/>
            <w:hideMark/>
          </w:tcPr>
          <w:p w14:paraId="09FA53D7" w14:textId="77777777" w:rsidR="00121EA3" w:rsidRPr="00905C40" w:rsidRDefault="00121EA3" w:rsidP="00752E08">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4828" w:type="dxa"/>
            <w:gridSpan w:val="8"/>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AB73B4B" w14:textId="77777777" w:rsidR="00121EA3" w:rsidRPr="00905C40" w:rsidRDefault="00121EA3" w:rsidP="00752E08">
            <w:pPr>
              <w:rPr>
                <w:rFonts w:asciiTheme="minorHAnsi" w:hAnsiTheme="minorHAnsi" w:cstheme="minorHAnsi"/>
                <w:b/>
                <w:bCs/>
                <w:sz w:val="16"/>
                <w:szCs w:val="16"/>
              </w:rPr>
            </w:pPr>
            <w:r w:rsidRPr="00905C40">
              <w:rPr>
                <w:rFonts w:asciiTheme="minorHAnsi" w:hAnsiTheme="minorHAnsi" w:cstheme="minorHAnsi"/>
                <w:b/>
                <w:bCs/>
                <w:sz w:val="16"/>
                <w:szCs w:val="16"/>
              </w:rPr>
              <w:t>Subtotal Activity 3</w:t>
            </w:r>
          </w:p>
        </w:tc>
        <w:tc>
          <w:tcPr>
            <w:tcW w:w="1080"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636F26CF" w14:textId="67C55525" w:rsidR="00121EA3" w:rsidRPr="00905C40" w:rsidRDefault="00121EA3" w:rsidP="00752E08">
            <w:pPr>
              <w:rPr>
                <w:rFonts w:asciiTheme="minorHAnsi" w:hAnsiTheme="minorHAnsi" w:cstheme="minorHAnsi"/>
                <w:b/>
                <w:bCs/>
                <w:sz w:val="16"/>
                <w:szCs w:val="16"/>
              </w:rPr>
            </w:pPr>
            <w:r w:rsidRPr="00905C40">
              <w:rPr>
                <w:rFonts w:asciiTheme="minorHAnsi" w:hAnsiTheme="minorHAnsi" w:cstheme="minorHAnsi"/>
                <w:b/>
                <w:bCs/>
                <w:sz w:val="16"/>
                <w:szCs w:val="16"/>
              </w:rPr>
              <w:t>24,497.47</w:t>
            </w:r>
          </w:p>
        </w:tc>
        <w:tc>
          <w:tcPr>
            <w:tcW w:w="1169" w:type="dxa"/>
            <w:gridSpan w:val="3"/>
            <w:tcBorders>
              <w:top w:val="nil"/>
              <w:left w:val="nil"/>
              <w:bottom w:val="single" w:sz="4" w:space="0" w:color="auto"/>
              <w:right w:val="single" w:sz="4" w:space="0" w:color="auto"/>
            </w:tcBorders>
            <w:shd w:val="clear" w:color="000000" w:fill="BDD7EE"/>
            <w:noWrap/>
            <w:vAlign w:val="center"/>
            <w:hideMark/>
          </w:tcPr>
          <w:p w14:paraId="333969A2" w14:textId="6B18BEA4" w:rsidR="00121EA3" w:rsidRPr="00905C40" w:rsidRDefault="00190E91"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289,670.00</w:t>
            </w:r>
          </w:p>
        </w:tc>
        <w:tc>
          <w:tcPr>
            <w:tcW w:w="1098" w:type="dxa"/>
            <w:gridSpan w:val="3"/>
            <w:tcBorders>
              <w:top w:val="nil"/>
              <w:left w:val="nil"/>
              <w:bottom w:val="single" w:sz="4" w:space="0" w:color="auto"/>
              <w:right w:val="single" w:sz="4" w:space="0" w:color="auto"/>
            </w:tcBorders>
            <w:shd w:val="clear" w:color="000000" w:fill="BDD7EE"/>
            <w:vAlign w:val="center"/>
          </w:tcPr>
          <w:p w14:paraId="3A30CCE2" w14:textId="46F3A23A" w:rsidR="00121EA3" w:rsidRPr="00905C40" w:rsidRDefault="00190E91"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314,167.47</w:t>
            </w:r>
          </w:p>
        </w:tc>
      </w:tr>
      <w:tr w:rsidR="001B6B47" w:rsidRPr="00905C40" w14:paraId="4AB5AFA8" w14:textId="77777777" w:rsidTr="00B05AD2">
        <w:trPr>
          <w:trHeight w:val="360"/>
        </w:trPr>
        <w:tc>
          <w:tcPr>
            <w:tcW w:w="1306" w:type="dxa"/>
            <w:vMerge/>
            <w:tcBorders>
              <w:top w:val="nil"/>
              <w:left w:val="single" w:sz="4" w:space="0" w:color="auto"/>
              <w:bottom w:val="single" w:sz="4" w:space="0" w:color="000000"/>
              <w:right w:val="single" w:sz="4" w:space="0" w:color="auto"/>
            </w:tcBorders>
            <w:vAlign w:val="center"/>
            <w:hideMark/>
          </w:tcPr>
          <w:p w14:paraId="4EFBE56D"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309D6648"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single" w:sz="4" w:space="0" w:color="auto"/>
            </w:tcBorders>
            <w:vAlign w:val="center"/>
            <w:hideMark/>
          </w:tcPr>
          <w:p w14:paraId="2169B046" w14:textId="77777777" w:rsidR="00B06CC8" w:rsidRPr="00905C40" w:rsidRDefault="00B06CC8" w:rsidP="00752E08">
            <w:pPr>
              <w:rPr>
                <w:rFonts w:asciiTheme="minorHAnsi" w:hAnsiTheme="minorHAnsi" w:cstheme="minorHAnsi"/>
                <w:b/>
                <w:bCs/>
                <w:sz w:val="16"/>
                <w:szCs w:val="16"/>
              </w:rPr>
            </w:pPr>
          </w:p>
        </w:tc>
        <w:tc>
          <w:tcPr>
            <w:tcW w:w="1137" w:type="dxa"/>
            <w:tcBorders>
              <w:top w:val="nil"/>
              <w:left w:val="nil"/>
              <w:bottom w:val="single" w:sz="4" w:space="0" w:color="auto"/>
              <w:right w:val="single" w:sz="4" w:space="0" w:color="auto"/>
            </w:tcBorders>
            <w:shd w:val="clear" w:color="auto" w:fill="auto"/>
            <w:noWrap/>
            <w:vAlign w:val="center"/>
            <w:hideMark/>
          </w:tcPr>
          <w:p w14:paraId="6E9C3848"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14:paraId="7A280D9A"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6D9EB910"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789" w:type="dxa"/>
            <w:gridSpan w:val="2"/>
            <w:tcBorders>
              <w:top w:val="nil"/>
              <w:left w:val="nil"/>
              <w:bottom w:val="single" w:sz="4" w:space="0" w:color="auto"/>
              <w:right w:val="nil"/>
            </w:tcBorders>
            <w:shd w:val="clear" w:color="000000" w:fill="FFFFFF"/>
            <w:noWrap/>
            <w:vAlign w:val="center"/>
            <w:hideMark/>
          </w:tcPr>
          <w:p w14:paraId="7D2E9F35"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651" w:type="dxa"/>
            <w:tcBorders>
              <w:top w:val="nil"/>
              <w:left w:val="nil"/>
              <w:bottom w:val="single" w:sz="4" w:space="0" w:color="auto"/>
              <w:right w:val="nil"/>
            </w:tcBorders>
            <w:shd w:val="clear" w:color="000000" w:fill="FFFFFF"/>
            <w:noWrap/>
            <w:vAlign w:val="center"/>
            <w:hideMark/>
          </w:tcPr>
          <w:p w14:paraId="009EB2F6"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1175" w:type="dxa"/>
            <w:gridSpan w:val="2"/>
            <w:tcBorders>
              <w:top w:val="nil"/>
              <w:left w:val="nil"/>
              <w:bottom w:val="single" w:sz="4" w:space="0" w:color="auto"/>
              <w:right w:val="nil"/>
            </w:tcBorders>
            <w:shd w:val="clear" w:color="000000" w:fill="FFFFFF"/>
            <w:noWrap/>
            <w:vAlign w:val="center"/>
            <w:hideMark/>
          </w:tcPr>
          <w:p w14:paraId="634440D6"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688" w:type="dxa"/>
            <w:tcBorders>
              <w:top w:val="nil"/>
              <w:left w:val="nil"/>
              <w:bottom w:val="single" w:sz="4" w:space="0" w:color="auto"/>
              <w:right w:val="nil"/>
            </w:tcBorders>
            <w:shd w:val="clear" w:color="000000" w:fill="FFFFFF"/>
            <w:noWrap/>
            <w:vAlign w:val="center"/>
            <w:hideMark/>
          </w:tcPr>
          <w:p w14:paraId="4C7837CC"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65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B015B2F" w14:textId="77777777" w:rsidR="00B06CC8" w:rsidRPr="00905C40" w:rsidRDefault="00B06CC8" w:rsidP="00752E08">
            <w:pPr>
              <w:jc w:val="center"/>
              <w:rPr>
                <w:rFonts w:asciiTheme="minorHAnsi" w:hAnsiTheme="minorHAnsi" w:cstheme="minorHAnsi"/>
                <w:i/>
                <w:iCs/>
                <w:sz w:val="16"/>
                <w:szCs w:val="16"/>
              </w:rPr>
            </w:pPr>
            <w:r w:rsidRPr="00905C40">
              <w:rPr>
                <w:rFonts w:asciiTheme="minorHAnsi" w:hAnsiTheme="minorHAnsi" w:cstheme="minorHAnsi"/>
                <w:i/>
                <w:iCs/>
                <w:sz w:val="16"/>
                <w:szCs w:val="16"/>
              </w:rPr>
              <w:t>75100</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3E13FE41" w14:textId="77777777" w:rsidR="00B06CC8" w:rsidRPr="00905C40" w:rsidRDefault="00B06CC8" w:rsidP="00752E08">
            <w:pPr>
              <w:rPr>
                <w:rFonts w:asciiTheme="minorHAnsi" w:hAnsiTheme="minorHAnsi" w:cstheme="minorHAnsi"/>
                <w:i/>
                <w:iCs/>
                <w:sz w:val="16"/>
                <w:szCs w:val="16"/>
              </w:rPr>
            </w:pPr>
            <w:r w:rsidRPr="00905C40">
              <w:rPr>
                <w:rFonts w:asciiTheme="minorHAnsi" w:hAnsiTheme="minorHAnsi" w:cstheme="minorHAnsi"/>
                <w:i/>
                <w:iCs/>
                <w:sz w:val="16"/>
                <w:szCs w:val="16"/>
              </w:rPr>
              <w:t>Facilities and Administration (GMS 8%)</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14:paraId="200DD7D6" w14:textId="77777777" w:rsidR="00B06CC8" w:rsidRPr="00905C40" w:rsidRDefault="00B06CC8" w:rsidP="00752E08">
            <w:pPr>
              <w:jc w:val="right"/>
              <w:rPr>
                <w:rFonts w:asciiTheme="minorHAnsi" w:hAnsiTheme="minorHAnsi" w:cstheme="minorHAnsi"/>
                <w:i/>
                <w:iCs/>
                <w:sz w:val="16"/>
                <w:szCs w:val="16"/>
              </w:rPr>
            </w:pPr>
            <w:r w:rsidRPr="00905C40">
              <w:rPr>
                <w:rFonts w:asciiTheme="minorHAnsi" w:hAnsiTheme="minorHAnsi" w:cstheme="minorHAnsi"/>
                <w:i/>
                <w:iCs/>
                <w:sz w:val="16"/>
                <w:szCs w:val="16"/>
              </w:rPr>
              <w:t>1,959.80</w:t>
            </w:r>
          </w:p>
        </w:tc>
        <w:tc>
          <w:tcPr>
            <w:tcW w:w="1169" w:type="dxa"/>
            <w:gridSpan w:val="3"/>
            <w:tcBorders>
              <w:top w:val="nil"/>
              <w:left w:val="nil"/>
              <w:bottom w:val="single" w:sz="4" w:space="0" w:color="auto"/>
              <w:right w:val="single" w:sz="4" w:space="0" w:color="auto"/>
            </w:tcBorders>
            <w:shd w:val="clear" w:color="000000" w:fill="FFFFFF"/>
            <w:noWrap/>
            <w:vAlign w:val="center"/>
            <w:hideMark/>
          </w:tcPr>
          <w:p w14:paraId="4E1DE683" w14:textId="77777777" w:rsidR="00B06CC8" w:rsidRPr="00905C40" w:rsidRDefault="00B06CC8" w:rsidP="00752E08">
            <w:pPr>
              <w:jc w:val="right"/>
              <w:rPr>
                <w:rFonts w:asciiTheme="minorHAnsi" w:hAnsiTheme="minorHAnsi" w:cstheme="minorHAnsi"/>
                <w:i/>
                <w:iCs/>
                <w:sz w:val="16"/>
                <w:szCs w:val="16"/>
              </w:rPr>
            </w:pPr>
            <w:r w:rsidRPr="00905C40">
              <w:rPr>
                <w:rFonts w:asciiTheme="minorHAnsi" w:hAnsiTheme="minorHAnsi" w:cstheme="minorHAnsi"/>
                <w:i/>
                <w:iCs/>
                <w:sz w:val="16"/>
                <w:szCs w:val="16"/>
              </w:rPr>
              <w:t>23,173.60</w:t>
            </w:r>
          </w:p>
        </w:tc>
        <w:tc>
          <w:tcPr>
            <w:tcW w:w="1090" w:type="dxa"/>
            <w:gridSpan w:val="2"/>
            <w:tcBorders>
              <w:top w:val="nil"/>
              <w:left w:val="nil"/>
              <w:bottom w:val="single" w:sz="4" w:space="0" w:color="auto"/>
              <w:right w:val="single" w:sz="4" w:space="0" w:color="auto"/>
            </w:tcBorders>
            <w:shd w:val="clear" w:color="000000" w:fill="FFFFFF"/>
            <w:noWrap/>
            <w:vAlign w:val="center"/>
            <w:hideMark/>
          </w:tcPr>
          <w:p w14:paraId="6C210B26" w14:textId="77777777" w:rsidR="00B06CC8" w:rsidRPr="00905C40" w:rsidRDefault="00B06CC8" w:rsidP="00752E08">
            <w:pPr>
              <w:jc w:val="right"/>
              <w:rPr>
                <w:rFonts w:asciiTheme="minorHAnsi" w:hAnsiTheme="minorHAnsi" w:cstheme="minorHAnsi"/>
                <w:i/>
                <w:iCs/>
                <w:sz w:val="16"/>
                <w:szCs w:val="16"/>
              </w:rPr>
            </w:pPr>
            <w:r w:rsidRPr="00905C40">
              <w:rPr>
                <w:rFonts w:asciiTheme="minorHAnsi" w:hAnsiTheme="minorHAnsi" w:cstheme="minorHAnsi"/>
                <w:i/>
                <w:iCs/>
                <w:sz w:val="16"/>
                <w:szCs w:val="16"/>
              </w:rPr>
              <w:t>25,133.40</w:t>
            </w:r>
          </w:p>
        </w:tc>
      </w:tr>
      <w:tr w:rsidR="001B6B47" w:rsidRPr="00905C40" w14:paraId="52CD45EA" w14:textId="77777777" w:rsidTr="00B05AD2">
        <w:trPr>
          <w:trHeight w:val="360"/>
        </w:trPr>
        <w:tc>
          <w:tcPr>
            <w:tcW w:w="1306" w:type="dxa"/>
            <w:vMerge/>
            <w:tcBorders>
              <w:top w:val="nil"/>
              <w:left w:val="single" w:sz="4" w:space="0" w:color="auto"/>
              <w:bottom w:val="single" w:sz="4" w:space="0" w:color="000000"/>
              <w:right w:val="single" w:sz="4" w:space="0" w:color="auto"/>
            </w:tcBorders>
            <w:vAlign w:val="center"/>
            <w:hideMark/>
          </w:tcPr>
          <w:p w14:paraId="3720ADCD" w14:textId="77777777" w:rsidR="00B06CC8" w:rsidRPr="00905C40" w:rsidRDefault="00B06CC8" w:rsidP="00752E08">
            <w:pPr>
              <w:rPr>
                <w:rFonts w:asciiTheme="minorHAnsi" w:hAnsiTheme="minorHAnsi" w:cstheme="minorHAnsi"/>
                <w:b/>
                <w:bCs/>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14:paraId="7BB86F48" w14:textId="77777777" w:rsidR="00B06CC8" w:rsidRPr="00905C40" w:rsidRDefault="00B06CC8" w:rsidP="00752E08">
            <w:pPr>
              <w:rPr>
                <w:rFonts w:asciiTheme="minorHAnsi" w:hAnsiTheme="minorHAnsi" w:cstheme="minorHAnsi"/>
                <w:b/>
                <w:bCs/>
                <w:sz w:val="16"/>
                <w:szCs w:val="16"/>
              </w:rPr>
            </w:pPr>
          </w:p>
        </w:tc>
        <w:tc>
          <w:tcPr>
            <w:tcW w:w="1471" w:type="dxa"/>
            <w:vMerge/>
            <w:tcBorders>
              <w:top w:val="nil"/>
              <w:left w:val="single" w:sz="4" w:space="0" w:color="auto"/>
              <w:bottom w:val="single" w:sz="4" w:space="0" w:color="000000"/>
              <w:right w:val="single" w:sz="4" w:space="0" w:color="auto"/>
            </w:tcBorders>
            <w:vAlign w:val="center"/>
            <w:hideMark/>
          </w:tcPr>
          <w:p w14:paraId="6D9206E1" w14:textId="77777777" w:rsidR="00B06CC8" w:rsidRPr="00905C40" w:rsidRDefault="00B06CC8" w:rsidP="00752E08">
            <w:pPr>
              <w:rPr>
                <w:rFonts w:asciiTheme="minorHAnsi" w:hAnsiTheme="minorHAnsi" w:cstheme="minorHAnsi"/>
                <w:b/>
                <w:bCs/>
                <w:sz w:val="16"/>
                <w:szCs w:val="16"/>
              </w:rPr>
            </w:pPr>
          </w:p>
        </w:tc>
        <w:tc>
          <w:tcPr>
            <w:tcW w:w="1137" w:type="dxa"/>
            <w:tcBorders>
              <w:top w:val="single" w:sz="4" w:space="0" w:color="auto"/>
              <w:left w:val="nil"/>
              <w:bottom w:val="single" w:sz="4" w:space="0" w:color="auto"/>
              <w:right w:val="single" w:sz="4" w:space="0" w:color="auto"/>
            </w:tcBorders>
            <w:shd w:val="clear" w:color="000000" w:fill="C6E0B4"/>
            <w:noWrap/>
            <w:vAlign w:val="center"/>
            <w:hideMark/>
          </w:tcPr>
          <w:p w14:paraId="161ECAF8"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810" w:type="dxa"/>
            <w:tcBorders>
              <w:top w:val="nil"/>
              <w:left w:val="nil"/>
              <w:bottom w:val="single" w:sz="4" w:space="0" w:color="auto"/>
              <w:right w:val="nil"/>
            </w:tcBorders>
            <w:shd w:val="clear" w:color="000000" w:fill="C6E0B4"/>
            <w:noWrap/>
            <w:vAlign w:val="center"/>
            <w:hideMark/>
          </w:tcPr>
          <w:p w14:paraId="365D4EDB"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720" w:type="dxa"/>
            <w:tcBorders>
              <w:top w:val="nil"/>
              <w:left w:val="nil"/>
              <w:bottom w:val="single" w:sz="4" w:space="0" w:color="auto"/>
              <w:right w:val="nil"/>
            </w:tcBorders>
            <w:shd w:val="clear" w:color="000000" w:fill="C6E0B4"/>
            <w:noWrap/>
            <w:vAlign w:val="center"/>
            <w:hideMark/>
          </w:tcPr>
          <w:p w14:paraId="34A6FB54"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789" w:type="dxa"/>
            <w:gridSpan w:val="2"/>
            <w:tcBorders>
              <w:top w:val="nil"/>
              <w:left w:val="nil"/>
              <w:bottom w:val="single" w:sz="4" w:space="0" w:color="auto"/>
              <w:right w:val="nil"/>
            </w:tcBorders>
            <w:shd w:val="clear" w:color="000000" w:fill="C6E0B4"/>
            <w:noWrap/>
            <w:vAlign w:val="center"/>
            <w:hideMark/>
          </w:tcPr>
          <w:p w14:paraId="0504A235"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651" w:type="dxa"/>
            <w:tcBorders>
              <w:top w:val="nil"/>
              <w:left w:val="nil"/>
              <w:bottom w:val="single" w:sz="4" w:space="0" w:color="auto"/>
              <w:right w:val="nil"/>
            </w:tcBorders>
            <w:shd w:val="clear" w:color="000000" w:fill="C6E0B4"/>
            <w:noWrap/>
            <w:vAlign w:val="center"/>
            <w:hideMark/>
          </w:tcPr>
          <w:p w14:paraId="1DCF72D2"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1175" w:type="dxa"/>
            <w:gridSpan w:val="2"/>
            <w:tcBorders>
              <w:top w:val="nil"/>
              <w:left w:val="nil"/>
              <w:bottom w:val="single" w:sz="4" w:space="0" w:color="auto"/>
              <w:right w:val="nil"/>
            </w:tcBorders>
            <w:shd w:val="clear" w:color="000000" w:fill="C6E0B4"/>
            <w:noWrap/>
            <w:vAlign w:val="center"/>
            <w:hideMark/>
          </w:tcPr>
          <w:p w14:paraId="3A74922B"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688" w:type="dxa"/>
            <w:tcBorders>
              <w:top w:val="nil"/>
              <w:left w:val="nil"/>
              <w:bottom w:val="single" w:sz="4" w:space="0" w:color="auto"/>
              <w:right w:val="nil"/>
            </w:tcBorders>
            <w:shd w:val="clear" w:color="000000" w:fill="C6E0B4"/>
            <w:noWrap/>
            <w:vAlign w:val="center"/>
            <w:hideMark/>
          </w:tcPr>
          <w:p w14:paraId="25185816"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654" w:type="dxa"/>
            <w:gridSpan w:val="2"/>
            <w:tcBorders>
              <w:top w:val="nil"/>
              <w:left w:val="nil"/>
              <w:bottom w:val="single" w:sz="4" w:space="0" w:color="auto"/>
              <w:right w:val="nil"/>
            </w:tcBorders>
            <w:shd w:val="clear" w:color="000000" w:fill="C6E0B4"/>
            <w:noWrap/>
            <w:vAlign w:val="center"/>
            <w:hideMark/>
          </w:tcPr>
          <w:p w14:paraId="31F7FD04" w14:textId="77777777" w:rsidR="00B06CC8" w:rsidRPr="00905C40" w:rsidRDefault="00B06CC8" w:rsidP="00752E08">
            <w:pPr>
              <w:jc w:val="cente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1170" w:type="dxa"/>
            <w:gridSpan w:val="2"/>
            <w:tcBorders>
              <w:top w:val="nil"/>
              <w:left w:val="single" w:sz="4" w:space="0" w:color="auto"/>
              <w:bottom w:val="single" w:sz="4" w:space="0" w:color="auto"/>
              <w:right w:val="single" w:sz="4" w:space="0" w:color="auto"/>
            </w:tcBorders>
            <w:shd w:val="clear" w:color="000000" w:fill="C6E0B4"/>
            <w:noWrap/>
            <w:vAlign w:val="center"/>
            <w:hideMark/>
          </w:tcPr>
          <w:p w14:paraId="11B23EB3" w14:textId="77777777" w:rsidR="00B06CC8" w:rsidRPr="00905C40" w:rsidRDefault="00B06CC8" w:rsidP="00752E08">
            <w:pPr>
              <w:rPr>
                <w:rFonts w:asciiTheme="minorHAnsi" w:hAnsiTheme="minorHAnsi" w:cstheme="minorHAnsi"/>
                <w:b/>
                <w:bCs/>
                <w:sz w:val="16"/>
                <w:szCs w:val="16"/>
              </w:rPr>
            </w:pPr>
            <w:r w:rsidRPr="00905C40">
              <w:rPr>
                <w:rFonts w:asciiTheme="minorHAnsi" w:hAnsiTheme="minorHAnsi" w:cstheme="minorHAnsi"/>
                <w:b/>
                <w:bCs/>
                <w:sz w:val="16"/>
                <w:szCs w:val="16"/>
              </w:rPr>
              <w:t>Total for Activity 3</w:t>
            </w:r>
          </w:p>
        </w:tc>
        <w:tc>
          <w:tcPr>
            <w:tcW w:w="1080" w:type="dxa"/>
            <w:gridSpan w:val="2"/>
            <w:tcBorders>
              <w:top w:val="nil"/>
              <w:left w:val="nil"/>
              <w:bottom w:val="single" w:sz="4" w:space="0" w:color="auto"/>
              <w:right w:val="single" w:sz="4" w:space="0" w:color="auto"/>
            </w:tcBorders>
            <w:shd w:val="clear" w:color="000000" w:fill="C6E0B4"/>
            <w:noWrap/>
            <w:vAlign w:val="center"/>
            <w:hideMark/>
          </w:tcPr>
          <w:p w14:paraId="7E1C0E00"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26,457.27</w:t>
            </w:r>
          </w:p>
        </w:tc>
        <w:tc>
          <w:tcPr>
            <w:tcW w:w="1169" w:type="dxa"/>
            <w:gridSpan w:val="3"/>
            <w:tcBorders>
              <w:top w:val="nil"/>
              <w:left w:val="nil"/>
              <w:bottom w:val="single" w:sz="4" w:space="0" w:color="auto"/>
              <w:right w:val="single" w:sz="4" w:space="0" w:color="auto"/>
            </w:tcBorders>
            <w:shd w:val="clear" w:color="000000" w:fill="C6E0B4"/>
            <w:noWrap/>
            <w:vAlign w:val="center"/>
            <w:hideMark/>
          </w:tcPr>
          <w:p w14:paraId="1551FFF4"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312,843.60</w:t>
            </w:r>
          </w:p>
        </w:tc>
        <w:tc>
          <w:tcPr>
            <w:tcW w:w="1090" w:type="dxa"/>
            <w:gridSpan w:val="2"/>
            <w:tcBorders>
              <w:top w:val="nil"/>
              <w:left w:val="nil"/>
              <w:bottom w:val="single" w:sz="4" w:space="0" w:color="auto"/>
              <w:right w:val="single" w:sz="4" w:space="0" w:color="auto"/>
            </w:tcBorders>
            <w:shd w:val="clear" w:color="000000" w:fill="C6E0B4"/>
            <w:noWrap/>
            <w:vAlign w:val="center"/>
            <w:hideMark/>
          </w:tcPr>
          <w:p w14:paraId="05D4E120" w14:textId="77777777" w:rsidR="00B06CC8" w:rsidRPr="00905C40" w:rsidRDefault="00B06CC8" w:rsidP="00752E08">
            <w:pPr>
              <w:jc w:val="right"/>
              <w:rPr>
                <w:rFonts w:asciiTheme="minorHAnsi" w:hAnsiTheme="minorHAnsi" w:cstheme="minorHAnsi"/>
                <w:b/>
                <w:bCs/>
                <w:sz w:val="16"/>
                <w:szCs w:val="16"/>
              </w:rPr>
            </w:pPr>
            <w:r w:rsidRPr="00905C40">
              <w:rPr>
                <w:rFonts w:asciiTheme="minorHAnsi" w:hAnsiTheme="minorHAnsi" w:cstheme="minorHAnsi"/>
                <w:b/>
                <w:bCs/>
                <w:sz w:val="16"/>
                <w:szCs w:val="16"/>
              </w:rPr>
              <w:t>339,300.87</w:t>
            </w:r>
          </w:p>
        </w:tc>
      </w:tr>
      <w:tr w:rsidR="00CC2745" w:rsidRPr="00905C40" w14:paraId="1A579E78" w14:textId="77777777" w:rsidTr="00B05AD2">
        <w:trPr>
          <w:trHeight w:val="360"/>
        </w:trPr>
        <w:tc>
          <w:tcPr>
            <w:tcW w:w="3051"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800122D" w14:textId="77777777" w:rsidR="00CC2745" w:rsidRPr="00905C40" w:rsidRDefault="00CC2745" w:rsidP="00CC2745">
            <w:pPr>
              <w:rPr>
                <w:rFonts w:asciiTheme="minorHAnsi" w:hAnsiTheme="minorHAnsi" w:cstheme="minorHAnsi"/>
                <w:b/>
                <w:bCs/>
                <w:sz w:val="16"/>
                <w:szCs w:val="16"/>
              </w:rPr>
            </w:pPr>
            <w:r w:rsidRPr="00905C40">
              <w:rPr>
                <w:rFonts w:asciiTheme="minorHAnsi" w:hAnsiTheme="minorHAnsi" w:cstheme="minorHAnsi"/>
                <w:b/>
                <w:bCs/>
                <w:sz w:val="16"/>
                <w:szCs w:val="16"/>
              </w:rPr>
              <w:t> </w:t>
            </w:r>
          </w:p>
        </w:tc>
        <w:tc>
          <w:tcPr>
            <w:tcW w:w="8087" w:type="dxa"/>
            <w:gridSpan w:val="11"/>
            <w:tcBorders>
              <w:top w:val="single" w:sz="4" w:space="0" w:color="auto"/>
              <w:left w:val="single" w:sz="4" w:space="0" w:color="auto"/>
              <w:bottom w:val="single" w:sz="4" w:space="0" w:color="auto"/>
              <w:right w:val="nil"/>
            </w:tcBorders>
            <w:shd w:val="clear" w:color="000000" w:fill="FFFFFF"/>
            <w:noWrap/>
            <w:vAlign w:val="center"/>
          </w:tcPr>
          <w:p w14:paraId="25C61EF7" w14:textId="656CD2D2" w:rsidR="00CC2745" w:rsidRPr="00905C40" w:rsidRDefault="00CC2745" w:rsidP="00CC2745">
            <w:pPr>
              <w:rPr>
                <w:rFonts w:asciiTheme="minorHAnsi" w:hAnsiTheme="minorHAnsi" w:cstheme="minorHAnsi"/>
                <w:b/>
                <w:bCs/>
                <w:sz w:val="16"/>
                <w:szCs w:val="16"/>
              </w:rPr>
            </w:pPr>
          </w:p>
        </w:tc>
        <w:tc>
          <w:tcPr>
            <w:tcW w:w="1170" w:type="dxa"/>
            <w:gridSpan w:val="2"/>
            <w:tcBorders>
              <w:top w:val="nil"/>
              <w:left w:val="single" w:sz="4" w:space="0" w:color="auto"/>
              <w:bottom w:val="single" w:sz="4" w:space="0" w:color="auto"/>
              <w:right w:val="single" w:sz="4" w:space="0" w:color="auto"/>
            </w:tcBorders>
            <w:shd w:val="clear" w:color="000000" w:fill="FFFFFF"/>
            <w:noWrap/>
            <w:vAlign w:val="center"/>
          </w:tcPr>
          <w:p w14:paraId="51C97DB8" w14:textId="77777777" w:rsidR="00CC2745" w:rsidRPr="00905C40" w:rsidRDefault="00CC2745" w:rsidP="00CC2745">
            <w:pPr>
              <w:rPr>
                <w:rFonts w:asciiTheme="minorHAnsi" w:hAnsiTheme="minorHAnsi" w:cstheme="minorHAnsi"/>
                <w:b/>
                <w:bCs/>
                <w:sz w:val="16"/>
                <w:szCs w:val="16"/>
              </w:rPr>
            </w:pPr>
            <w:r w:rsidRPr="00905C40">
              <w:rPr>
                <w:rFonts w:asciiTheme="minorHAnsi" w:hAnsiTheme="minorHAnsi" w:cstheme="minorHAnsi"/>
                <w:b/>
                <w:bCs/>
                <w:sz w:val="16"/>
                <w:szCs w:val="16"/>
              </w:rPr>
              <w:t>Subtotal activities</w:t>
            </w:r>
          </w:p>
          <w:p w14:paraId="771EAB75" w14:textId="77777777" w:rsidR="00CC2745" w:rsidRPr="00905C40" w:rsidRDefault="00CC2745" w:rsidP="00CC2745">
            <w:pPr>
              <w:rPr>
                <w:rFonts w:asciiTheme="minorHAnsi" w:hAnsiTheme="minorHAnsi" w:cstheme="minorHAnsi"/>
                <w:b/>
                <w:bCs/>
                <w:sz w:val="16"/>
                <w:szCs w:val="16"/>
              </w:rPr>
            </w:pPr>
          </w:p>
        </w:tc>
        <w:tc>
          <w:tcPr>
            <w:tcW w:w="1080" w:type="dxa"/>
            <w:gridSpan w:val="2"/>
            <w:tcBorders>
              <w:top w:val="nil"/>
              <w:left w:val="single" w:sz="4" w:space="0" w:color="auto"/>
              <w:bottom w:val="single" w:sz="4" w:space="0" w:color="auto"/>
              <w:right w:val="single" w:sz="4" w:space="0" w:color="auto"/>
            </w:tcBorders>
            <w:shd w:val="clear" w:color="000000" w:fill="FFFFFF"/>
          </w:tcPr>
          <w:p w14:paraId="6EA4B02C" w14:textId="3AE217E8" w:rsidR="00CC2745" w:rsidRPr="00905C40" w:rsidRDefault="00CC2745" w:rsidP="0051440A">
            <w:pPr>
              <w:jc w:val="right"/>
              <w:rPr>
                <w:rFonts w:asciiTheme="minorHAnsi" w:hAnsiTheme="minorHAnsi" w:cstheme="minorHAnsi"/>
                <w:b/>
                <w:sz w:val="16"/>
                <w:szCs w:val="16"/>
              </w:rPr>
            </w:pPr>
            <w:r w:rsidRPr="00905C40">
              <w:rPr>
                <w:rFonts w:asciiTheme="minorHAnsi" w:hAnsiTheme="minorHAnsi" w:cstheme="minorHAnsi"/>
                <w:b/>
                <w:sz w:val="16"/>
                <w:szCs w:val="16"/>
              </w:rPr>
              <w:t>342,997.47</w:t>
            </w:r>
          </w:p>
        </w:tc>
        <w:tc>
          <w:tcPr>
            <w:tcW w:w="1169" w:type="dxa"/>
            <w:gridSpan w:val="3"/>
            <w:tcBorders>
              <w:top w:val="nil"/>
              <w:left w:val="single" w:sz="4" w:space="0" w:color="auto"/>
              <w:bottom w:val="single" w:sz="4" w:space="0" w:color="auto"/>
              <w:right w:val="single" w:sz="4" w:space="0" w:color="auto"/>
            </w:tcBorders>
            <w:shd w:val="clear" w:color="000000" w:fill="FFFFFF"/>
          </w:tcPr>
          <w:p w14:paraId="5E4219CD" w14:textId="0EBC05A3" w:rsidR="00CC2745" w:rsidRPr="00905C40" w:rsidRDefault="00CC2745" w:rsidP="0051440A">
            <w:pPr>
              <w:jc w:val="right"/>
              <w:rPr>
                <w:rFonts w:asciiTheme="minorHAnsi" w:hAnsiTheme="minorHAnsi" w:cstheme="minorHAnsi"/>
                <w:b/>
                <w:sz w:val="16"/>
                <w:szCs w:val="16"/>
              </w:rPr>
            </w:pPr>
            <w:r w:rsidRPr="00905C40">
              <w:rPr>
                <w:rFonts w:asciiTheme="minorHAnsi" w:hAnsiTheme="minorHAnsi" w:cstheme="minorHAnsi"/>
                <w:b/>
                <w:sz w:val="16"/>
                <w:szCs w:val="16"/>
              </w:rPr>
              <w:t>609,670.00</w:t>
            </w:r>
          </w:p>
        </w:tc>
        <w:tc>
          <w:tcPr>
            <w:tcW w:w="1098" w:type="dxa"/>
            <w:gridSpan w:val="3"/>
            <w:tcBorders>
              <w:top w:val="nil"/>
              <w:left w:val="single" w:sz="4" w:space="0" w:color="auto"/>
              <w:bottom w:val="single" w:sz="4" w:space="0" w:color="auto"/>
              <w:right w:val="single" w:sz="4" w:space="0" w:color="auto"/>
            </w:tcBorders>
            <w:shd w:val="clear" w:color="000000" w:fill="FFFFFF"/>
          </w:tcPr>
          <w:p w14:paraId="3C9EC2AC" w14:textId="5E30F656" w:rsidR="00CC2745" w:rsidRPr="00905C40" w:rsidRDefault="00CC2745" w:rsidP="0051440A">
            <w:pPr>
              <w:jc w:val="right"/>
              <w:rPr>
                <w:rFonts w:asciiTheme="minorHAnsi" w:hAnsiTheme="minorHAnsi" w:cstheme="minorHAnsi"/>
                <w:b/>
                <w:sz w:val="16"/>
                <w:szCs w:val="16"/>
              </w:rPr>
            </w:pPr>
            <w:r w:rsidRPr="00905C40">
              <w:rPr>
                <w:rFonts w:asciiTheme="minorHAnsi" w:hAnsiTheme="minorHAnsi" w:cstheme="minorHAnsi"/>
                <w:b/>
                <w:sz w:val="16"/>
                <w:szCs w:val="16"/>
              </w:rPr>
              <w:t>952,667.47</w:t>
            </w:r>
          </w:p>
        </w:tc>
      </w:tr>
      <w:tr w:rsidR="00CC2745" w:rsidRPr="00905C40" w14:paraId="66EDBDF3" w14:textId="77777777" w:rsidTr="00B05AD2">
        <w:trPr>
          <w:trHeight w:val="360"/>
        </w:trPr>
        <w:tc>
          <w:tcPr>
            <w:tcW w:w="3051" w:type="dxa"/>
            <w:gridSpan w:val="2"/>
            <w:vMerge/>
            <w:tcBorders>
              <w:top w:val="single" w:sz="4" w:space="0" w:color="auto"/>
              <w:left w:val="single" w:sz="4" w:space="0" w:color="auto"/>
              <w:bottom w:val="single" w:sz="4" w:space="0" w:color="000000"/>
              <w:right w:val="single" w:sz="4" w:space="0" w:color="auto"/>
            </w:tcBorders>
            <w:vAlign w:val="center"/>
            <w:hideMark/>
          </w:tcPr>
          <w:p w14:paraId="2E67185E" w14:textId="77777777" w:rsidR="00CC2745" w:rsidRPr="00905C40" w:rsidRDefault="00CC2745" w:rsidP="00CC2745">
            <w:pPr>
              <w:rPr>
                <w:rFonts w:asciiTheme="minorHAnsi" w:hAnsiTheme="minorHAnsi" w:cstheme="minorHAnsi"/>
                <w:b/>
                <w:bCs/>
                <w:sz w:val="16"/>
                <w:szCs w:val="16"/>
              </w:rPr>
            </w:pPr>
          </w:p>
        </w:tc>
        <w:tc>
          <w:tcPr>
            <w:tcW w:w="8087" w:type="dxa"/>
            <w:gridSpan w:val="11"/>
            <w:tcBorders>
              <w:top w:val="single" w:sz="4" w:space="0" w:color="auto"/>
              <w:left w:val="single" w:sz="4" w:space="0" w:color="auto"/>
              <w:bottom w:val="single" w:sz="4" w:space="0" w:color="auto"/>
              <w:right w:val="nil"/>
            </w:tcBorders>
            <w:shd w:val="clear" w:color="000000" w:fill="FFFFFF"/>
            <w:vAlign w:val="center"/>
          </w:tcPr>
          <w:p w14:paraId="441E9F85" w14:textId="77777777" w:rsidR="00CC2745" w:rsidRPr="00905C40" w:rsidRDefault="00CC2745" w:rsidP="00CC2745">
            <w:pPr>
              <w:rPr>
                <w:rFonts w:asciiTheme="minorHAnsi" w:hAnsiTheme="minorHAnsi" w:cstheme="minorHAnsi"/>
                <w:b/>
                <w:bCs/>
                <w:sz w:val="16"/>
                <w:szCs w:val="16"/>
              </w:rPr>
            </w:pPr>
          </w:p>
        </w:tc>
        <w:tc>
          <w:tcPr>
            <w:tcW w:w="1170" w:type="dxa"/>
            <w:gridSpan w:val="2"/>
            <w:tcBorders>
              <w:top w:val="nil"/>
              <w:left w:val="single" w:sz="4" w:space="0" w:color="auto"/>
              <w:bottom w:val="single" w:sz="4" w:space="0" w:color="auto"/>
              <w:right w:val="single" w:sz="4" w:space="0" w:color="auto"/>
            </w:tcBorders>
            <w:shd w:val="clear" w:color="000000" w:fill="FFFFFF"/>
            <w:noWrap/>
            <w:vAlign w:val="center"/>
          </w:tcPr>
          <w:p w14:paraId="39E8DA1B" w14:textId="77777777" w:rsidR="00CC2745" w:rsidRPr="00905C40" w:rsidRDefault="00CC2745" w:rsidP="00CC2745">
            <w:pPr>
              <w:rPr>
                <w:rFonts w:asciiTheme="minorHAnsi" w:hAnsiTheme="minorHAnsi" w:cstheme="minorHAnsi"/>
                <w:b/>
                <w:bCs/>
                <w:sz w:val="16"/>
                <w:szCs w:val="16"/>
              </w:rPr>
            </w:pPr>
            <w:r w:rsidRPr="00905C40">
              <w:rPr>
                <w:rFonts w:asciiTheme="minorHAnsi" w:hAnsiTheme="minorHAnsi" w:cstheme="minorHAnsi"/>
                <w:b/>
                <w:bCs/>
                <w:sz w:val="16"/>
                <w:szCs w:val="16"/>
              </w:rPr>
              <w:t>Total GMS</w:t>
            </w:r>
          </w:p>
          <w:p w14:paraId="661C24B7" w14:textId="77777777" w:rsidR="00CC2745" w:rsidRPr="00905C40" w:rsidRDefault="00CC2745" w:rsidP="00CC2745">
            <w:pPr>
              <w:rPr>
                <w:rFonts w:asciiTheme="minorHAnsi" w:hAnsiTheme="minorHAnsi" w:cstheme="minorHAnsi"/>
                <w:b/>
                <w:bCs/>
                <w:sz w:val="16"/>
                <w:szCs w:val="16"/>
              </w:rPr>
            </w:pPr>
          </w:p>
        </w:tc>
        <w:tc>
          <w:tcPr>
            <w:tcW w:w="1080" w:type="dxa"/>
            <w:gridSpan w:val="2"/>
            <w:tcBorders>
              <w:top w:val="nil"/>
              <w:left w:val="single" w:sz="4" w:space="0" w:color="auto"/>
              <w:bottom w:val="single" w:sz="4" w:space="0" w:color="auto"/>
              <w:right w:val="single" w:sz="4" w:space="0" w:color="auto"/>
            </w:tcBorders>
            <w:shd w:val="clear" w:color="000000" w:fill="FFFFFF"/>
          </w:tcPr>
          <w:p w14:paraId="60B95E84" w14:textId="17671CF5" w:rsidR="00CC2745" w:rsidRPr="00905C40" w:rsidRDefault="00CC2745" w:rsidP="0051440A">
            <w:pPr>
              <w:jc w:val="right"/>
              <w:rPr>
                <w:rFonts w:asciiTheme="minorHAnsi" w:hAnsiTheme="minorHAnsi" w:cstheme="minorHAnsi"/>
                <w:b/>
                <w:sz w:val="16"/>
                <w:szCs w:val="16"/>
              </w:rPr>
            </w:pPr>
            <w:r w:rsidRPr="00905C40">
              <w:rPr>
                <w:rFonts w:asciiTheme="minorHAnsi" w:hAnsiTheme="minorHAnsi" w:cstheme="minorHAnsi"/>
                <w:b/>
                <w:sz w:val="16"/>
                <w:szCs w:val="16"/>
              </w:rPr>
              <w:t>27,439.80</w:t>
            </w:r>
          </w:p>
        </w:tc>
        <w:tc>
          <w:tcPr>
            <w:tcW w:w="1169" w:type="dxa"/>
            <w:gridSpan w:val="3"/>
            <w:tcBorders>
              <w:top w:val="nil"/>
              <w:left w:val="single" w:sz="4" w:space="0" w:color="auto"/>
              <w:bottom w:val="single" w:sz="4" w:space="0" w:color="auto"/>
              <w:right w:val="single" w:sz="4" w:space="0" w:color="auto"/>
            </w:tcBorders>
            <w:shd w:val="clear" w:color="000000" w:fill="FFFFFF"/>
          </w:tcPr>
          <w:p w14:paraId="2FB28CF4" w14:textId="69CEA311" w:rsidR="00CC2745" w:rsidRPr="00905C40" w:rsidRDefault="00CC2745" w:rsidP="0051440A">
            <w:pPr>
              <w:jc w:val="right"/>
              <w:rPr>
                <w:rFonts w:asciiTheme="minorHAnsi" w:hAnsiTheme="minorHAnsi" w:cstheme="minorHAnsi"/>
                <w:b/>
                <w:sz w:val="16"/>
                <w:szCs w:val="16"/>
              </w:rPr>
            </w:pPr>
            <w:r w:rsidRPr="00905C40">
              <w:rPr>
                <w:rFonts w:asciiTheme="minorHAnsi" w:hAnsiTheme="minorHAnsi" w:cstheme="minorHAnsi"/>
                <w:b/>
                <w:sz w:val="16"/>
                <w:szCs w:val="16"/>
              </w:rPr>
              <w:t>48,773.60</w:t>
            </w:r>
          </w:p>
        </w:tc>
        <w:tc>
          <w:tcPr>
            <w:tcW w:w="1098" w:type="dxa"/>
            <w:gridSpan w:val="3"/>
            <w:tcBorders>
              <w:top w:val="nil"/>
              <w:left w:val="single" w:sz="4" w:space="0" w:color="auto"/>
              <w:bottom w:val="single" w:sz="4" w:space="0" w:color="auto"/>
              <w:right w:val="single" w:sz="4" w:space="0" w:color="auto"/>
            </w:tcBorders>
            <w:shd w:val="clear" w:color="000000" w:fill="FFFFFF"/>
          </w:tcPr>
          <w:p w14:paraId="65DA9532" w14:textId="3752A8A1" w:rsidR="00CC2745" w:rsidRPr="00905C40" w:rsidRDefault="00CC2745" w:rsidP="0051440A">
            <w:pPr>
              <w:jc w:val="right"/>
              <w:rPr>
                <w:rFonts w:asciiTheme="minorHAnsi" w:hAnsiTheme="minorHAnsi" w:cstheme="minorHAnsi"/>
                <w:b/>
                <w:sz w:val="16"/>
                <w:szCs w:val="16"/>
              </w:rPr>
            </w:pPr>
            <w:r w:rsidRPr="00905C40">
              <w:rPr>
                <w:rFonts w:asciiTheme="minorHAnsi" w:hAnsiTheme="minorHAnsi" w:cstheme="minorHAnsi"/>
                <w:b/>
                <w:sz w:val="16"/>
                <w:szCs w:val="16"/>
              </w:rPr>
              <w:t>76,213.40</w:t>
            </w:r>
          </w:p>
        </w:tc>
      </w:tr>
      <w:tr w:rsidR="00CC2745" w:rsidRPr="00905C40" w14:paraId="19E23C63" w14:textId="77777777" w:rsidTr="00B05AD2">
        <w:trPr>
          <w:trHeight w:val="360"/>
        </w:trPr>
        <w:tc>
          <w:tcPr>
            <w:tcW w:w="3051" w:type="dxa"/>
            <w:gridSpan w:val="2"/>
            <w:vMerge/>
            <w:tcBorders>
              <w:top w:val="single" w:sz="4" w:space="0" w:color="auto"/>
              <w:left w:val="single" w:sz="4" w:space="0" w:color="auto"/>
              <w:bottom w:val="single" w:sz="4" w:space="0" w:color="000000"/>
              <w:right w:val="single" w:sz="4" w:space="0" w:color="auto"/>
            </w:tcBorders>
            <w:vAlign w:val="center"/>
            <w:hideMark/>
          </w:tcPr>
          <w:p w14:paraId="499CEE3D" w14:textId="77777777" w:rsidR="00CC2745" w:rsidRPr="00905C40" w:rsidRDefault="00CC2745" w:rsidP="00CC2745">
            <w:pPr>
              <w:rPr>
                <w:rFonts w:asciiTheme="minorHAnsi" w:hAnsiTheme="minorHAnsi" w:cstheme="minorHAnsi"/>
                <w:b/>
                <w:bCs/>
                <w:sz w:val="16"/>
                <w:szCs w:val="16"/>
              </w:rPr>
            </w:pPr>
          </w:p>
        </w:tc>
        <w:tc>
          <w:tcPr>
            <w:tcW w:w="8087" w:type="dxa"/>
            <w:gridSpan w:val="11"/>
            <w:tcBorders>
              <w:top w:val="single" w:sz="4" w:space="0" w:color="auto"/>
              <w:left w:val="single" w:sz="4" w:space="0" w:color="auto"/>
              <w:bottom w:val="single" w:sz="4" w:space="0" w:color="auto"/>
              <w:right w:val="nil"/>
            </w:tcBorders>
            <w:shd w:val="clear" w:color="000000" w:fill="FFFFFF"/>
            <w:vAlign w:val="center"/>
          </w:tcPr>
          <w:p w14:paraId="246C87A2" w14:textId="508E8D8D" w:rsidR="00CC2745" w:rsidRPr="00905C40" w:rsidRDefault="00CC2745" w:rsidP="00CC2745">
            <w:pPr>
              <w:rPr>
                <w:rFonts w:asciiTheme="minorHAnsi" w:hAnsiTheme="minorHAnsi" w:cstheme="minorHAnsi"/>
                <w:b/>
                <w:bCs/>
                <w:sz w:val="16"/>
                <w:szCs w:val="16"/>
              </w:rPr>
            </w:pPr>
          </w:p>
        </w:tc>
        <w:tc>
          <w:tcPr>
            <w:tcW w:w="1170" w:type="dxa"/>
            <w:gridSpan w:val="2"/>
            <w:tcBorders>
              <w:top w:val="nil"/>
              <w:left w:val="single" w:sz="4" w:space="0" w:color="auto"/>
              <w:bottom w:val="single" w:sz="4" w:space="0" w:color="auto"/>
              <w:right w:val="single" w:sz="4" w:space="0" w:color="auto"/>
            </w:tcBorders>
            <w:shd w:val="clear" w:color="000000" w:fill="FFFFFF"/>
            <w:noWrap/>
            <w:vAlign w:val="center"/>
          </w:tcPr>
          <w:p w14:paraId="4FA606AC" w14:textId="3504049E" w:rsidR="00CC2745" w:rsidRPr="00905C40" w:rsidRDefault="00CC2745" w:rsidP="00CC2745">
            <w:pPr>
              <w:rPr>
                <w:rFonts w:asciiTheme="minorHAnsi" w:hAnsiTheme="minorHAnsi" w:cstheme="minorHAnsi"/>
                <w:b/>
                <w:bCs/>
                <w:sz w:val="16"/>
                <w:szCs w:val="16"/>
              </w:rPr>
            </w:pPr>
            <w:r w:rsidRPr="00905C40">
              <w:rPr>
                <w:rFonts w:asciiTheme="minorHAnsi" w:hAnsiTheme="minorHAnsi" w:cstheme="minorHAnsi"/>
                <w:b/>
                <w:bCs/>
                <w:sz w:val="16"/>
                <w:szCs w:val="16"/>
              </w:rPr>
              <w:t>Grand total</w:t>
            </w:r>
          </w:p>
        </w:tc>
        <w:tc>
          <w:tcPr>
            <w:tcW w:w="1080" w:type="dxa"/>
            <w:gridSpan w:val="2"/>
            <w:tcBorders>
              <w:top w:val="nil"/>
              <w:left w:val="single" w:sz="4" w:space="0" w:color="auto"/>
              <w:bottom w:val="single" w:sz="4" w:space="0" w:color="auto"/>
              <w:right w:val="single" w:sz="4" w:space="0" w:color="auto"/>
            </w:tcBorders>
            <w:shd w:val="clear" w:color="000000" w:fill="FFFFFF"/>
          </w:tcPr>
          <w:p w14:paraId="2F5AD957" w14:textId="791C0014" w:rsidR="00CC2745" w:rsidRPr="00905C40" w:rsidRDefault="00CC2745" w:rsidP="0051440A">
            <w:pPr>
              <w:jc w:val="right"/>
              <w:rPr>
                <w:rFonts w:asciiTheme="minorHAnsi" w:hAnsiTheme="minorHAnsi" w:cstheme="minorHAnsi"/>
                <w:b/>
                <w:sz w:val="16"/>
                <w:szCs w:val="16"/>
              </w:rPr>
            </w:pPr>
            <w:r w:rsidRPr="00905C40">
              <w:rPr>
                <w:rFonts w:asciiTheme="minorHAnsi" w:hAnsiTheme="minorHAnsi" w:cstheme="minorHAnsi"/>
                <w:b/>
                <w:sz w:val="16"/>
                <w:szCs w:val="16"/>
              </w:rPr>
              <w:t>370,437.27</w:t>
            </w:r>
          </w:p>
        </w:tc>
        <w:tc>
          <w:tcPr>
            <w:tcW w:w="1169" w:type="dxa"/>
            <w:gridSpan w:val="3"/>
            <w:tcBorders>
              <w:top w:val="nil"/>
              <w:left w:val="single" w:sz="4" w:space="0" w:color="auto"/>
              <w:bottom w:val="single" w:sz="4" w:space="0" w:color="auto"/>
              <w:right w:val="single" w:sz="4" w:space="0" w:color="auto"/>
            </w:tcBorders>
            <w:shd w:val="clear" w:color="000000" w:fill="FFFFFF"/>
          </w:tcPr>
          <w:p w14:paraId="65A7EE01" w14:textId="423BE611" w:rsidR="00CC2745" w:rsidRPr="00905C40" w:rsidRDefault="00CC2745" w:rsidP="0051440A">
            <w:pPr>
              <w:jc w:val="right"/>
              <w:rPr>
                <w:rFonts w:asciiTheme="minorHAnsi" w:hAnsiTheme="minorHAnsi" w:cstheme="minorHAnsi"/>
                <w:b/>
                <w:sz w:val="16"/>
                <w:szCs w:val="16"/>
              </w:rPr>
            </w:pPr>
            <w:r w:rsidRPr="00905C40">
              <w:rPr>
                <w:rFonts w:asciiTheme="minorHAnsi" w:hAnsiTheme="minorHAnsi" w:cstheme="minorHAnsi"/>
                <w:b/>
                <w:sz w:val="16"/>
                <w:szCs w:val="16"/>
              </w:rPr>
              <w:t>658,443.60</w:t>
            </w:r>
          </w:p>
        </w:tc>
        <w:tc>
          <w:tcPr>
            <w:tcW w:w="1098" w:type="dxa"/>
            <w:gridSpan w:val="3"/>
            <w:tcBorders>
              <w:top w:val="nil"/>
              <w:left w:val="single" w:sz="4" w:space="0" w:color="auto"/>
              <w:bottom w:val="single" w:sz="4" w:space="0" w:color="auto"/>
              <w:right w:val="single" w:sz="4" w:space="0" w:color="auto"/>
            </w:tcBorders>
            <w:shd w:val="clear" w:color="000000" w:fill="FFFFFF"/>
          </w:tcPr>
          <w:p w14:paraId="729C13C9" w14:textId="0EF5FC1C" w:rsidR="00CC2745" w:rsidRPr="00905C40" w:rsidRDefault="00CC2745" w:rsidP="0051440A">
            <w:pPr>
              <w:jc w:val="right"/>
              <w:rPr>
                <w:rFonts w:asciiTheme="minorHAnsi" w:hAnsiTheme="minorHAnsi" w:cstheme="minorHAnsi"/>
                <w:b/>
                <w:sz w:val="16"/>
                <w:szCs w:val="16"/>
              </w:rPr>
            </w:pPr>
            <w:r w:rsidRPr="00905C40">
              <w:rPr>
                <w:rFonts w:asciiTheme="minorHAnsi" w:hAnsiTheme="minorHAnsi" w:cstheme="minorHAnsi"/>
                <w:b/>
                <w:sz w:val="16"/>
                <w:szCs w:val="16"/>
              </w:rPr>
              <w:t>1,028,880.87</w:t>
            </w:r>
          </w:p>
        </w:tc>
      </w:tr>
    </w:tbl>
    <w:p w14:paraId="6718DF90" w14:textId="77777777" w:rsidR="00DC4B76" w:rsidRPr="00905C40" w:rsidRDefault="00DC4B76" w:rsidP="0035008A">
      <w:pPr>
        <w:rPr>
          <w:rFonts w:asciiTheme="minorHAnsi" w:hAnsiTheme="minorHAnsi" w:cstheme="minorHAnsi"/>
          <w:sz w:val="22"/>
          <w:szCs w:val="22"/>
        </w:rPr>
      </w:pPr>
    </w:p>
    <w:p w14:paraId="40457965" w14:textId="77777777" w:rsidR="005B4479" w:rsidRPr="00905C40" w:rsidRDefault="005B4479" w:rsidP="00234F10">
      <w:pPr>
        <w:jc w:val="center"/>
        <w:rPr>
          <w:rFonts w:asciiTheme="minorHAnsi" w:hAnsiTheme="minorHAnsi" w:cstheme="minorHAnsi"/>
          <w:b/>
          <w:bCs/>
          <w:sz w:val="30"/>
          <w:szCs w:val="30"/>
        </w:rPr>
      </w:pPr>
    </w:p>
    <w:p w14:paraId="4F56E04A" w14:textId="0D504655" w:rsidR="00923170" w:rsidRDefault="00923170" w:rsidP="00234F10">
      <w:pPr>
        <w:jc w:val="center"/>
        <w:rPr>
          <w:rFonts w:asciiTheme="minorHAnsi" w:hAnsiTheme="minorHAnsi" w:cstheme="minorHAnsi"/>
          <w:b/>
          <w:bCs/>
          <w:sz w:val="30"/>
          <w:szCs w:val="30"/>
        </w:rPr>
      </w:pPr>
    </w:p>
    <w:p w14:paraId="5BA6E0FA" w14:textId="2C11B635" w:rsidR="00CD7853" w:rsidRDefault="00CD7853" w:rsidP="00234F10">
      <w:pPr>
        <w:jc w:val="center"/>
        <w:rPr>
          <w:rFonts w:asciiTheme="minorHAnsi" w:hAnsiTheme="minorHAnsi" w:cstheme="minorHAnsi"/>
          <w:b/>
          <w:bCs/>
          <w:sz w:val="30"/>
          <w:szCs w:val="30"/>
        </w:rPr>
      </w:pPr>
    </w:p>
    <w:p w14:paraId="3E87CB7F" w14:textId="7A96A279" w:rsidR="00CD7853" w:rsidRDefault="00CD7853" w:rsidP="00234F10">
      <w:pPr>
        <w:jc w:val="center"/>
        <w:rPr>
          <w:rFonts w:asciiTheme="minorHAnsi" w:hAnsiTheme="minorHAnsi" w:cstheme="minorHAnsi"/>
          <w:b/>
          <w:bCs/>
          <w:sz w:val="30"/>
          <w:szCs w:val="30"/>
        </w:rPr>
      </w:pPr>
    </w:p>
    <w:p w14:paraId="7FE3E5E7" w14:textId="64F7C920" w:rsidR="00CD7853" w:rsidRDefault="00CD7853" w:rsidP="00234F10">
      <w:pPr>
        <w:jc w:val="center"/>
        <w:rPr>
          <w:rFonts w:asciiTheme="minorHAnsi" w:hAnsiTheme="minorHAnsi" w:cstheme="minorHAnsi"/>
          <w:b/>
          <w:bCs/>
          <w:sz w:val="30"/>
          <w:szCs w:val="30"/>
        </w:rPr>
      </w:pPr>
    </w:p>
    <w:p w14:paraId="10EBB45C" w14:textId="3D72D7D5" w:rsidR="00CD7853" w:rsidRDefault="00CD7853" w:rsidP="00234F10">
      <w:pPr>
        <w:jc w:val="center"/>
        <w:rPr>
          <w:rFonts w:asciiTheme="minorHAnsi" w:hAnsiTheme="minorHAnsi" w:cstheme="minorHAnsi"/>
          <w:b/>
          <w:bCs/>
          <w:sz w:val="30"/>
          <w:szCs w:val="30"/>
        </w:rPr>
      </w:pPr>
    </w:p>
    <w:p w14:paraId="79CED8DF" w14:textId="0F62E2B1" w:rsidR="00CD7853" w:rsidRDefault="00CD7853" w:rsidP="00234F10">
      <w:pPr>
        <w:jc w:val="center"/>
        <w:rPr>
          <w:rFonts w:asciiTheme="minorHAnsi" w:hAnsiTheme="minorHAnsi" w:cstheme="minorHAnsi"/>
          <w:b/>
          <w:bCs/>
          <w:sz w:val="30"/>
          <w:szCs w:val="30"/>
        </w:rPr>
      </w:pPr>
    </w:p>
    <w:p w14:paraId="5F9F678E" w14:textId="0154A8D4" w:rsidR="00CD7853" w:rsidRDefault="00CD7853" w:rsidP="00234F10">
      <w:pPr>
        <w:jc w:val="center"/>
        <w:rPr>
          <w:rFonts w:asciiTheme="minorHAnsi" w:hAnsiTheme="minorHAnsi" w:cstheme="minorHAnsi"/>
          <w:b/>
          <w:bCs/>
          <w:sz w:val="30"/>
          <w:szCs w:val="30"/>
        </w:rPr>
      </w:pPr>
    </w:p>
    <w:p w14:paraId="444EE89D" w14:textId="03BCC1B0" w:rsidR="00234F10" w:rsidRPr="00905C40" w:rsidRDefault="00234F10" w:rsidP="00234F10">
      <w:pPr>
        <w:jc w:val="center"/>
        <w:rPr>
          <w:rFonts w:asciiTheme="minorHAnsi" w:hAnsiTheme="minorHAnsi" w:cstheme="minorHAnsi"/>
          <w:b/>
          <w:bCs/>
          <w:sz w:val="30"/>
          <w:szCs w:val="30"/>
        </w:rPr>
      </w:pPr>
      <w:r w:rsidRPr="00905C40">
        <w:rPr>
          <w:rFonts w:asciiTheme="minorHAnsi" w:hAnsiTheme="minorHAnsi" w:cstheme="minorHAnsi"/>
          <w:b/>
          <w:bCs/>
          <w:sz w:val="30"/>
          <w:szCs w:val="30"/>
        </w:rPr>
        <w:lastRenderedPageBreak/>
        <w:t>Output Verification Template</w:t>
      </w:r>
      <w:r w:rsidRPr="00905C40">
        <w:rPr>
          <w:rFonts w:asciiTheme="minorHAnsi" w:hAnsiTheme="minorHAnsi" w:cstheme="minorHAnsi"/>
          <w:bCs/>
          <w:sz w:val="20"/>
          <w:szCs w:val="20"/>
        </w:rPr>
        <w:tab/>
      </w:r>
    </w:p>
    <w:p w14:paraId="223EAF78" w14:textId="77777777" w:rsidR="00234F10" w:rsidRPr="00905C40" w:rsidRDefault="00234F10" w:rsidP="00234F10">
      <w:pPr>
        <w:jc w:val="center"/>
        <w:rPr>
          <w:rFonts w:asciiTheme="minorHAnsi" w:hAnsiTheme="minorHAnsi" w:cstheme="minorHAnsi"/>
          <w:bCs/>
          <w:sz w:val="20"/>
          <w:szCs w:val="20"/>
        </w:rPr>
      </w:pPr>
    </w:p>
    <w:p w14:paraId="59DE5FAA" w14:textId="77777777" w:rsidR="00234F10" w:rsidRPr="00905C40" w:rsidRDefault="00234F10" w:rsidP="00234F10">
      <w:pPr>
        <w:rPr>
          <w:rFonts w:asciiTheme="minorHAnsi" w:hAnsiTheme="minorHAnsi" w:cstheme="minorHAnsi"/>
          <w:b/>
          <w:bCs/>
        </w:rPr>
      </w:pPr>
      <w:r w:rsidRPr="00905C40">
        <w:rPr>
          <w:rFonts w:asciiTheme="minorHAnsi" w:hAnsiTheme="minorHAnsi" w:cstheme="minorHAnsi"/>
          <w:b/>
          <w:bCs/>
        </w:rPr>
        <w:t>Field Visit Report Format</w:t>
      </w:r>
    </w:p>
    <w:p w14:paraId="4308EB21" w14:textId="77777777" w:rsidR="00234F10" w:rsidRPr="00905C40" w:rsidRDefault="00234F10" w:rsidP="00234F10">
      <w:pPr>
        <w:autoSpaceDE w:val="0"/>
        <w:autoSpaceDN w:val="0"/>
        <w:adjustRightInd w:val="0"/>
        <w:rPr>
          <w:rFonts w:asciiTheme="minorHAnsi" w:hAnsiTheme="minorHAnsi" w:cstheme="minorHAnsi"/>
          <w:b/>
          <w:bCs/>
          <w:sz w:val="20"/>
          <w:szCs w:val="20"/>
        </w:rPr>
      </w:pPr>
      <w:r w:rsidRPr="00905C40">
        <w:rPr>
          <w:rFonts w:asciiTheme="minorHAnsi" w:hAnsiTheme="minorHAnsi" w:cstheme="minorHAnsi"/>
          <w:sz w:val="20"/>
          <w:szCs w:val="20"/>
        </w:rPr>
        <w:t xml:space="preserve">The content of the field visit report varies depending on the purpose of the visit. At a minimum, any field visit report must contain an analysis of the progress towards results, the production of outputs, partnerships, key challenges and proposed actions. </w:t>
      </w:r>
      <w:r w:rsidRPr="00905C40">
        <w:rPr>
          <w:rFonts w:asciiTheme="minorHAnsi" w:hAnsiTheme="minorHAnsi" w:cstheme="minorHAnsi"/>
          <w:b/>
          <w:bCs/>
          <w:sz w:val="20"/>
          <w:szCs w:val="20"/>
        </w:rPr>
        <w:t xml:space="preserve">This format may be </w:t>
      </w:r>
      <w:r w:rsidR="000E3963" w:rsidRPr="00905C40">
        <w:rPr>
          <w:rFonts w:asciiTheme="minorHAnsi" w:hAnsiTheme="minorHAnsi" w:cstheme="minorHAnsi"/>
          <w:b/>
          <w:bCs/>
          <w:sz w:val="20"/>
          <w:szCs w:val="20"/>
        </w:rPr>
        <w:t>slightly adjusted</w:t>
      </w:r>
      <w:r w:rsidRPr="00905C40">
        <w:rPr>
          <w:rFonts w:asciiTheme="minorHAnsi" w:hAnsiTheme="minorHAnsi" w:cstheme="minorHAnsi"/>
          <w:b/>
          <w:bCs/>
          <w:sz w:val="20"/>
          <w:szCs w:val="20"/>
        </w:rPr>
        <w:t>.</w:t>
      </w:r>
    </w:p>
    <w:p w14:paraId="483119D2" w14:textId="77777777" w:rsidR="00234F10" w:rsidRPr="00905C40" w:rsidRDefault="00234F10" w:rsidP="00234F10">
      <w:pPr>
        <w:autoSpaceDE w:val="0"/>
        <w:autoSpaceDN w:val="0"/>
        <w:adjustRightInd w:val="0"/>
        <w:rPr>
          <w:rFonts w:asciiTheme="minorHAnsi" w:hAnsiTheme="minorHAnsi" w:cstheme="minorHAnsi"/>
          <w:sz w:val="20"/>
          <w:szCs w:val="20"/>
        </w:rPr>
      </w:pPr>
    </w:p>
    <w:p w14:paraId="1EB8560C" w14:textId="77777777" w:rsidR="00234F10" w:rsidRPr="00905C40" w:rsidRDefault="00234F10" w:rsidP="00234F10">
      <w:pPr>
        <w:autoSpaceDE w:val="0"/>
        <w:autoSpaceDN w:val="0"/>
        <w:adjustRightInd w:val="0"/>
        <w:rPr>
          <w:rFonts w:asciiTheme="minorHAnsi" w:hAnsiTheme="minorHAnsi" w:cstheme="minorHAnsi"/>
          <w:b/>
          <w:bCs/>
          <w:sz w:val="20"/>
          <w:szCs w:val="20"/>
        </w:rPr>
      </w:pPr>
      <w:r w:rsidRPr="00905C40">
        <w:rPr>
          <w:rFonts w:asciiTheme="minorHAnsi" w:hAnsiTheme="minorHAnsi" w:cstheme="minorHAnsi"/>
          <w:b/>
          <w:bCs/>
          <w:sz w:val="20"/>
          <w:szCs w:val="20"/>
        </w:rPr>
        <w:t>Date of visit: ______________________________</w:t>
      </w:r>
    </w:p>
    <w:p w14:paraId="20C9CC26" w14:textId="77777777" w:rsidR="00234F10" w:rsidRPr="00905C40" w:rsidRDefault="00234F10" w:rsidP="00234F10">
      <w:pPr>
        <w:autoSpaceDE w:val="0"/>
        <w:autoSpaceDN w:val="0"/>
        <w:adjustRightInd w:val="0"/>
        <w:rPr>
          <w:rFonts w:asciiTheme="minorHAnsi" w:hAnsiTheme="minorHAnsi" w:cstheme="minorHAnsi"/>
          <w:b/>
          <w:bCs/>
          <w:sz w:val="20"/>
          <w:szCs w:val="20"/>
        </w:rPr>
      </w:pPr>
    </w:p>
    <w:p w14:paraId="78A993B6" w14:textId="77777777" w:rsidR="00234F10" w:rsidRPr="00905C40" w:rsidRDefault="00234F10" w:rsidP="00234F10">
      <w:pPr>
        <w:autoSpaceDE w:val="0"/>
        <w:autoSpaceDN w:val="0"/>
        <w:adjustRightInd w:val="0"/>
        <w:rPr>
          <w:rFonts w:asciiTheme="minorHAnsi" w:hAnsiTheme="minorHAnsi" w:cstheme="minorHAnsi"/>
          <w:b/>
          <w:bCs/>
          <w:sz w:val="20"/>
          <w:szCs w:val="20"/>
        </w:rPr>
      </w:pPr>
      <w:r w:rsidRPr="00905C40">
        <w:rPr>
          <w:rFonts w:asciiTheme="minorHAnsi" w:hAnsiTheme="minorHAnsi" w:cstheme="minorHAnsi"/>
          <w:b/>
          <w:bCs/>
          <w:sz w:val="20"/>
          <w:szCs w:val="20"/>
        </w:rPr>
        <w:t>Subject and venue of visit: ______________________________</w:t>
      </w:r>
    </w:p>
    <w:p w14:paraId="1C949904" w14:textId="77777777" w:rsidR="00234F10" w:rsidRPr="00905C40" w:rsidRDefault="00234F10" w:rsidP="00234F10">
      <w:pPr>
        <w:autoSpaceDE w:val="0"/>
        <w:autoSpaceDN w:val="0"/>
        <w:adjustRightInd w:val="0"/>
        <w:rPr>
          <w:rFonts w:asciiTheme="minorHAnsi" w:hAnsiTheme="minorHAnsi" w:cstheme="minorHAnsi"/>
          <w:sz w:val="20"/>
          <w:szCs w:val="20"/>
        </w:rPr>
      </w:pPr>
      <w:r w:rsidRPr="00905C40">
        <w:rPr>
          <w:rFonts w:asciiTheme="minorHAnsi" w:hAnsiTheme="minorHAnsi" w:cstheme="minorHAnsi"/>
          <w:sz w:val="20"/>
          <w:szCs w:val="20"/>
        </w:rPr>
        <w:t>[Project number(s) and title(s), venue visited]</w:t>
      </w:r>
    </w:p>
    <w:p w14:paraId="0BBEF783" w14:textId="77777777" w:rsidR="00234F10" w:rsidRPr="00905C40" w:rsidRDefault="00234F10" w:rsidP="00234F10">
      <w:pPr>
        <w:autoSpaceDE w:val="0"/>
        <w:autoSpaceDN w:val="0"/>
        <w:adjustRightInd w:val="0"/>
        <w:rPr>
          <w:rFonts w:asciiTheme="minorHAnsi" w:hAnsiTheme="minorHAnsi" w:cstheme="minorHAnsi"/>
          <w:b/>
          <w:bCs/>
          <w:sz w:val="20"/>
          <w:szCs w:val="20"/>
        </w:rPr>
      </w:pPr>
    </w:p>
    <w:p w14:paraId="382A13E3" w14:textId="77777777" w:rsidR="00234F10" w:rsidRPr="00905C40" w:rsidRDefault="00234F10" w:rsidP="00234F10">
      <w:pPr>
        <w:autoSpaceDE w:val="0"/>
        <w:autoSpaceDN w:val="0"/>
        <w:adjustRightInd w:val="0"/>
        <w:rPr>
          <w:rFonts w:asciiTheme="minorHAnsi" w:hAnsiTheme="minorHAnsi" w:cstheme="minorHAnsi"/>
          <w:b/>
          <w:bCs/>
          <w:sz w:val="20"/>
          <w:szCs w:val="20"/>
        </w:rPr>
      </w:pPr>
      <w:r w:rsidRPr="00905C40">
        <w:rPr>
          <w:rFonts w:asciiTheme="minorHAnsi" w:hAnsiTheme="minorHAnsi" w:cstheme="minorHAnsi"/>
          <w:b/>
          <w:bCs/>
          <w:sz w:val="20"/>
          <w:szCs w:val="20"/>
        </w:rPr>
        <w:t>Purpose of the field visit:</w:t>
      </w:r>
    </w:p>
    <w:p w14:paraId="4149C741" w14:textId="77777777" w:rsidR="00234F10" w:rsidRPr="00905C40" w:rsidRDefault="00234F10" w:rsidP="00234F10">
      <w:pPr>
        <w:autoSpaceDE w:val="0"/>
        <w:autoSpaceDN w:val="0"/>
        <w:adjustRightInd w:val="0"/>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2934"/>
        <w:gridCol w:w="1614"/>
        <w:gridCol w:w="1906"/>
        <w:gridCol w:w="1879"/>
        <w:gridCol w:w="1763"/>
        <w:gridCol w:w="926"/>
        <w:gridCol w:w="2460"/>
        <w:gridCol w:w="1618"/>
      </w:tblGrid>
      <w:tr w:rsidR="00234F10" w:rsidRPr="006C7E00" w14:paraId="451E9137" w14:textId="77777777" w:rsidTr="006C7E00">
        <w:tc>
          <w:tcPr>
            <w:tcW w:w="0" w:type="auto"/>
            <w:tcBorders>
              <w:bottom w:val="single" w:sz="4" w:space="0" w:color="auto"/>
            </w:tcBorders>
            <w:shd w:val="pct25" w:color="auto" w:fill="auto"/>
          </w:tcPr>
          <w:p w14:paraId="466DCFA5" w14:textId="77777777" w:rsidR="00234F10" w:rsidRPr="006C7E00" w:rsidRDefault="00234F10" w:rsidP="00D80992">
            <w:pPr>
              <w:autoSpaceDE w:val="0"/>
              <w:autoSpaceDN w:val="0"/>
              <w:adjustRightInd w:val="0"/>
              <w:rPr>
                <w:rFonts w:asciiTheme="minorHAnsi" w:hAnsiTheme="minorHAnsi" w:cstheme="minorHAnsi"/>
                <w:b/>
                <w:bCs/>
                <w:sz w:val="18"/>
                <w:szCs w:val="18"/>
              </w:rPr>
            </w:pPr>
            <w:r w:rsidRPr="006C7E00">
              <w:rPr>
                <w:rFonts w:asciiTheme="minorHAnsi" w:hAnsiTheme="minorHAnsi" w:cstheme="minorHAnsi"/>
                <w:b/>
                <w:bCs/>
                <w:sz w:val="18"/>
                <w:szCs w:val="18"/>
              </w:rPr>
              <w:t>Outcomes</w:t>
            </w:r>
          </w:p>
        </w:tc>
        <w:tc>
          <w:tcPr>
            <w:tcW w:w="0" w:type="auto"/>
            <w:tcBorders>
              <w:bottom w:val="single" w:sz="4" w:space="0" w:color="auto"/>
            </w:tcBorders>
            <w:shd w:val="pct25" w:color="auto" w:fill="auto"/>
          </w:tcPr>
          <w:p w14:paraId="7DC3CE45" w14:textId="77777777" w:rsidR="00234F10" w:rsidRPr="006C7E00" w:rsidRDefault="00234F10" w:rsidP="00D80992">
            <w:pPr>
              <w:autoSpaceDE w:val="0"/>
              <w:autoSpaceDN w:val="0"/>
              <w:adjustRightInd w:val="0"/>
              <w:rPr>
                <w:rFonts w:asciiTheme="minorHAnsi" w:hAnsiTheme="minorHAnsi" w:cstheme="minorHAnsi"/>
                <w:b/>
                <w:bCs/>
                <w:sz w:val="18"/>
                <w:szCs w:val="18"/>
              </w:rPr>
            </w:pPr>
            <w:r w:rsidRPr="006C7E00">
              <w:rPr>
                <w:rFonts w:asciiTheme="minorHAnsi" w:hAnsiTheme="minorHAnsi" w:cstheme="minorHAnsi"/>
                <w:b/>
                <w:bCs/>
                <w:sz w:val="18"/>
                <w:szCs w:val="18"/>
              </w:rPr>
              <w:t>Update on</w:t>
            </w:r>
          </w:p>
          <w:p w14:paraId="5BCD2B65" w14:textId="77777777" w:rsidR="00234F10" w:rsidRPr="006C7E00" w:rsidRDefault="00234F10" w:rsidP="00D80992">
            <w:pPr>
              <w:autoSpaceDE w:val="0"/>
              <w:autoSpaceDN w:val="0"/>
              <w:adjustRightInd w:val="0"/>
              <w:rPr>
                <w:rFonts w:asciiTheme="minorHAnsi" w:hAnsiTheme="minorHAnsi" w:cstheme="minorHAnsi"/>
                <w:b/>
                <w:bCs/>
                <w:sz w:val="18"/>
                <w:szCs w:val="18"/>
              </w:rPr>
            </w:pPr>
            <w:r w:rsidRPr="006C7E00">
              <w:rPr>
                <w:rFonts w:asciiTheme="minorHAnsi" w:hAnsiTheme="minorHAnsi" w:cstheme="minorHAnsi"/>
                <w:b/>
                <w:bCs/>
                <w:sz w:val="18"/>
                <w:szCs w:val="18"/>
              </w:rPr>
              <w:t>outcomes</w:t>
            </w:r>
          </w:p>
        </w:tc>
        <w:tc>
          <w:tcPr>
            <w:tcW w:w="0" w:type="auto"/>
            <w:gridSpan w:val="2"/>
            <w:tcBorders>
              <w:bottom w:val="single" w:sz="4" w:space="0" w:color="auto"/>
            </w:tcBorders>
            <w:shd w:val="pct25" w:color="auto" w:fill="auto"/>
          </w:tcPr>
          <w:p w14:paraId="6906A51E" w14:textId="77777777" w:rsidR="00234F10" w:rsidRPr="006C7E00" w:rsidRDefault="00234F10" w:rsidP="00D80992">
            <w:pPr>
              <w:autoSpaceDE w:val="0"/>
              <w:autoSpaceDN w:val="0"/>
              <w:adjustRightInd w:val="0"/>
              <w:rPr>
                <w:rFonts w:asciiTheme="minorHAnsi" w:hAnsiTheme="minorHAnsi" w:cstheme="minorHAnsi"/>
                <w:b/>
                <w:bCs/>
                <w:sz w:val="18"/>
                <w:szCs w:val="18"/>
              </w:rPr>
            </w:pPr>
            <w:r w:rsidRPr="006C7E00">
              <w:rPr>
                <w:rFonts w:asciiTheme="minorHAnsi" w:hAnsiTheme="minorHAnsi" w:cstheme="minorHAnsi"/>
                <w:b/>
                <w:bCs/>
                <w:sz w:val="18"/>
                <w:szCs w:val="18"/>
              </w:rPr>
              <w:t>Outputs</w:t>
            </w:r>
          </w:p>
        </w:tc>
        <w:tc>
          <w:tcPr>
            <w:tcW w:w="0" w:type="auto"/>
            <w:tcBorders>
              <w:bottom w:val="single" w:sz="4" w:space="0" w:color="auto"/>
            </w:tcBorders>
            <w:shd w:val="pct25" w:color="auto" w:fill="auto"/>
          </w:tcPr>
          <w:p w14:paraId="3EF97186" w14:textId="77777777" w:rsidR="00234F10" w:rsidRPr="006C7E00" w:rsidRDefault="00234F10" w:rsidP="00D80992">
            <w:pPr>
              <w:autoSpaceDE w:val="0"/>
              <w:autoSpaceDN w:val="0"/>
              <w:adjustRightInd w:val="0"/>
              <w:rPr>
                <w:rFonts w:asciiTheme="minorHAnsi" w:hAnsiTheme="minorHAnsi" w:cstheme="minorHAnsi"/>
                <w:b/>
                <w:bCs/>
                <w:sz w:val="18"/>
                <w:szCs w:val="18"/>
              </w:rPr>
            </w:pPr>
            <w:r w:rsidRPr="006C7E00">
              <w:rPr>
                <w:rFonts w:asciiTheme="minorHAnsi" w:hAnsiTheme="minorHAnsi" w:cstheme="minorHAnsi"/>
                <w:b/>
                <w:bCs/>
                <w:sz w:val="18"/>
                <w:szCs w:val="18"/>
              </w:rPr>
              <w:t>Update on</w:t>
            </w:r>
          </w:p>
          <w:p w14:paraId="028504AA" w14:textId="77777777" w:rsidR="00234F10" w:rsidRPr="006C7E00" w:rsidRDefault="00234F10" w:rsidP="00D80992">
            <w:pPr>
              <w:autoSpaceDE w:val="0"/>
              <w:autoSpaceDN w:val="0"/>
              <w:adjustRightInd w:val="0"/>
              <w:rPr>
                <w:rFonts w:asciiTheme="minorHAnsi" w:hAnsiTheme="minorHAnsi" w:cstheme="minorHAnsi"/>
                <w:b/>
                <w:bCs/>
                <w:sz w:val="18"/>
                <w:szCs w:val="18"/>
              </w:rPr>
            </w:pPr>
            <w:r w:rsidRPr="006C7E00">
              <w:rPr>
                <w:rFonts w:asciiTheme="minorHAnsi" w:hAnsiTheme="minorHAnsi" w:cstheme="minorHAnsi"/>
                <w:b/>
                <w:bCs/>
                <w:sz w:val="18"/>
                <w:szCs w:val="18"/>
              </w:rPr>
              <w:t>outputs</w:t>
            </w:r>
          </w:p>
        </w:tc>
        <w:tc>
          <w:tcPr>
            <w:tcW w:w="0" w:type="auto"/>
            <w:tcBorders>
              <w:bottom w:val="single" w:sz="4" w:space="0" w:color="auto"/>
            </w:tcBorders>
            <w:shd w:val="pct25" w:color="auto" w:fill="auto"/>
          </w:tcPr>
          <w:p w14:paraId="44109F36" w14:textId="77777777" w:rsidR="00234F10" w:rsidRPr="006C7E00" w:rsidRDefault="00234F10" w:rsidP="00D80992">
            <w:pPr>
              <w:autoSpaceDE w:val="0"/>
              <w:autoSpaceDN w:val="0"/>
              <w:adjustRightInd w:val="0"/>
              <w:rPr>
                <w:rFonts w:asciiTheme="minorHAnsi" w:hAnsiTheme="minorHAnsi" w:cstheme="minorHAnsi"/>
                <w:b/>
                <w:bCs/>
                <w:sz w:val="18"/>
                <w:szCs w:val="18"/>
              </w:rPr>
            </w:pPr>
            <w:r w:rsidRPr="006C7E00">
              <w:rPr>
                <w:rFonts w:asciiTheme="minorHAnsi" w:hAnsiTheme="minorHAnsi" w:cstheme="minorHAnsi"/>
                <w:b/>
                <w:bCs/>
                <w:sz w:val="18"/>
                <w:szCs w:val="18"/>
              </w:rPr>
              <w:t>Reasons if</w:t>
            </w:r>
          </w:p>
          <w:p w14:paraId="4CB8AFF6" w14:textId="77777777" w:rsidR="00234F10" w:rsidRPr="006C7E00" w:rsidRDefault="00234F10" w:rsidP="00D80992">
            <w:pPr>
              <w:autoSpaceDE w:val="0"/>
              <w:autoSpaceDN w:val="0"/>
              <w:adjustRightInd w:val="0"/>
              <w:rPr>
                <w:rFonts w:asciiTheme="minorHAnsi" w:hAnsiTheme="minorHAnsi" w:cstheme="minorHAnsi"/>
                <w:b/>
                <w:bCs/>
                <w:sz w:val="18"/>
                <w:szCs w:val="18"/>
              </w:rPr>
            </w:pPr>
            <w:r w:rsidRPr="006C7E00">
              <w:rPr>
                <w:rFonts w:asciiTheme="minorHAnsi" w:hAnsiTheme="minorHAnsi" w:cstheme="minorHAnsi"/>
                <w:b/>
                <w:bCs/>
                <w:sz w:val="18"/>
                <w:szCs w:val="18"/>
              </w:rPr>
              <w:t>progress</w:t>
            </w:r>
          </w:p>
          <w:p w14:paraId="64435CF0" w14:textId="77777777" w:rsidR="00234F10" w:rsidRPr="006C7E00" w:rsidRDefault="00234F10" w:rsidP="00D80992">
            <w:pPr>
              <w:autoSpaceDE w:val="0"/>
              <w:autoSpaceDN w:val="0"/>
              <w:adjustRightInd w:val="0"/>
              <w:rPr>
                <w:rFonts w:asciiTheme="minorHAnsi" w:hAnsiTheme="minorHAnsi" w:cstheme="minorHAnsi"/>
                <w:b/>
                <w:bCs/>
                <w:sz w:val="18"/>
                <w:szCs w:val="18"/>
              </w:rPr>
            </w:pPr>
            <w:r w:rsidRPr="006C7E00">
              <w:rPr>
                <w:rFonts w:asciiTheme="minorHAnsi" w:hAnsiTheme="minorHAnsi" w:cstheme="minorHAnsi"/>
                <w:b/>
                <w:bCs/>
                <w:sz w:val="18"/>
                <w:szCs w:val="18"/>
              </w:rPr>
              <w:t>below</w:t>
            </w:r>
          </w:p>
          <w:p w14:paraId="07514499" w14:textId="77777777" w:rsidR="00234F10" w:rsidRPr="006C7E00" w:rsidRDefault="00234F10" w:rsidP="00D80992">
            <w:pPr>
              <w:autoSpaceDE w:val="0"/>
              <w:autoSpaceDN w:val="0"/>
              <w:adjustRightInd w:val="0"/>
              <w:rPr>
                <w:rFonts w:asciiTheme="minorHAnsi" w:hAnsiTheme="minorHAnsi" w:cstheme="minorHAnsi"/>
                <w:b/>
                <w:bCs/>
                <w:sz w:val="18"/>
                <w:szCs w:val="18"/>
              </w:rPr>
            </w:pPr>
            <w:r w:rsidRPr="006C7E00">
              <w:rPr>
                <w:rFonts w:asciiTheme="minorHAnsi" w:hAnsiTheme="minorHAnsi" w:cstheme="minorHAnsi"/>
                <w:b/>
                <w:bCs/>
                <w:sz w:val="18"/>
                <w:szCs w:val="18"/>
              </w:rPr>
              <w:t>target</w:t>
            </w:r>
          </w:p>
        </w:tc>
        <w:tc>
          <w:tcPr>
            <w:tcW w:w="0" w:type="auto"/>
            <w:tcBorders>
              <w:bottom w:val="single" w:sz="4" w:space="0" w:color="auto"/>
            </w:tcBorders>
            <w:shd w:val="pct25" w:color="auto" w:fill="auto"/>
          </w:tcPr>
          <w:p w14:paraId="53C15A27" w14:textId="77777777" w:rsidR="00234F10" w:rsidRPr="006C7E00" w:rsidRDefault="00234F10" w:rsidP="00D80992">
            <w:pPr>
              <w:autoSpaceDE w:val="0"/>
              <w:autoSpaceDN w:val="0"/>
              <w:adjustRightInd w:val="0"/>
              <w:rPr>
                <w:rFonts w:asciiTheme="minorHAnsi" w:hAnsiTheme="minorHAnsi" w:cstheme="minorHAnsi"/>
                <w:b/>
                <w:bCs/>
                <w:sz w:val="18"/>
                <w:szCs w:val="18"/>
              </w:rPr>
            </w:pPr>
            <w:r w:rsidRPr="006C7E00">
              <w:rPr>
                <w:rFonts w:asciiTheme="minorHAnsi" w:hAnsiTheme="minorHAnsi" w:cstheme="minorHAnsi"/>
                <w:b/>
                <w:bCs/>
                <w:sz w:val="18"/>
                <w:szCs w:val="18"/>
              </w:rPr>
              <w:t>Update on</w:t>
            </w:r>
          </w:p>
          <w:p w14:paraId="3BAC6954" w14:textId="77777777" w:rsidR="00234F10" w:rsidRPr="006C7E00" w:rsidRDefault="00234F10" w:rsidP="00D80992">
            <w:pPr>
              <w:autoSpaceDE w:val="0"/>
              <w:autoSpaceDN w:val="0"/>
              <w:adjustRightInd w:val="0"/>
              <w:rPr>
                <w:rFonts w:asciiTheme="minorHAnsi" w:hAnsiTheme="minorHAnsi" w:cstheme="minorHAnsi"/>
                <w:b/>
                <w:bCs/>
                <w:sz w:val="18"/>
                <w:szCs w:val="18"/>
              </w:rPr>
            </w:pPr>
            <w:r w:rsidRPr="006C7E00">
              <w:rPr>
                <w:rFonts w:asciiTheme="minorHAnsi" w:hAnsiTheme="minorHAnsi" w:cstheme="minorHAnsi"/>
                <w:b/>
                <w:bCs/>
                <w:sz w:val="18"/>
                <w:szCs w:val="18"/>
              </w:rPr>
              <w:t>partnership</w:t>
            </w:r>
          </w:p>
          <w:p w14:paraId="60518937" w14:textId="77777777" w:rsidR="00234F10" w:rsidRPr="006C7E00" w:rsidRDefault="00234F10" w:rsidP="00D80992">
            <w:pPr>
              <w:autoSpaceDE w:val="0"/>
              <w:autoSpaceDN w:val="0"/>
              <w:adjustRightInd w:val="0"/>
              <w:rPr>
                <w:rFonts w:asciiTheme="minorHAnsi" w:hAnsiTheme="minorHAnsi" w:cstheme="minorHAnsi"/>
                <w:b/>
                <w:bCs/>
                <w:sz w:val="18"/>
                <w:szCs w:val="18"/>
              </w:rPr>
            </w:pPr>
            <w:r w:rsidRPr="006C7E00">
              <w:rPr>
                <w:rFonts w:asciiTheme="minorHAnsi" w:hAnsiTheme="minorHAnsi" w:cstheme="minorHAnsi"/>
                <w:b/>
                <w:bCs/>
                <w:sz w:val="18"/>
                <w:szCs w:val="18"/>
              </w:rPr>
              <w:t>strategies</w:t>
            </w:r>
          </w:p>
        </w:tc>
        <w:tc>
          <w:tcPr>
            <w:tcW w:w="0" w:type="auto"/>
            <w:tcBorders>
              <w:bottom w:val="single" w:sz="4" w:space="0" w:color="auto"/>
            </w:tcBorders>
            <w:shd w:val="pct25" w:color="auto" w:fill="auto"/>
          </w:tcPr>
          <w:p w14:paraId="3309EAAF" w14:textId="77777777" w:rsidR="00234F10" w:rsidRPr="006C7E00" w:rsidRDefault="00234F10" w:rsidP="00D80992">
            <w:pPr>
              <w:autoSpaceDE w:val="0"/>
              <w:autoSpaceDN w:val="0"/>
              <w:adjustRightInd w:val="0"/>
              <w:rPr>
                <w:rFonts w:asciiTheme="minorHAnsi" w:hAnsiTheme="minorHAnsi" w:cstheme="minorHAnsi"/>
                <w:b/>
                <w:bCs/>
                <w:sz w:val="18"/>
                <w:szCs w:val="18"/>
              </w:rPr>
            </w:pPr>
            <w:r w:rsidRPr="006C7E00">
              <w:rPr>
                <w:rFonts w:asciiTheme="minorHAnsi" w:hAnsiTheme="minorHAnsi" w:cstheme="minorHAnsi"/>
                <w:b/>
                <w:bCs/>
                <w:sz w:val="18"/>
                <w:szCs w:val="18"/>
              </w:rPr>
              <w:t>Recommendations</w:t>
            </w:r>
          </w:p>
          <w:p w14:paraId="1E7CFE0A" w14:textId="77777777" w:rsidR="00234F10" w:rsidRPr="006C7E00" w:rsidRDefault="00234F10" w:rsidP="00D80992">
            <w:pPr>
              <w:autoSpaceDE w:val="0"/>
              <w:autoSpaceDN w:val="0"/>
              <w:adjustRightInd w:val="0"/>
              <w:rPr>
                <w:rFonts w:asciiTheme="minorHAnsi" w:hAnsiTheme="minorHAnsi" w:cstheme="minorHAnsi"/>
                <w:b/>
                <w:bCs/>
                <w:sz w:val="18"/>
                <w:szCs w:val="18"/>
              </w:rPr>
            </w:pPr>
            <w:r w:rsidRPr="006C7E00">
              <w:rPr>
                <w:rFonts w:asciiTheme="minorHAnsi" w:hAnsiTheme="minorHAnsi" w:cstheme="minorHAnsi"/>
                <w:b/>
                <w:bCs/>
                <w:sz w:val="18"/>
                <w:szCs w:val="18"/>
              </w:rPr>
              <w:t>and</w:t>
            </w:r>
          </w:p>
          <w:p w14:paraId="3C2A7D88" w14:textId="77777777" w:rsidR="00234F10" w:rsidRPr="006C7E00" w:rsidRDefault="00234F10" w:rsidP="00D80992">
            <w:pPr>
              <w:autoSpaceDE w:val="0"/>
              <w:autoSpaceDN w:val="0"/>
              <w:adjustRightInd w:val="0"/>
              <w:rPr>
                <w:rFonts w:asciiTheme="minorHAnsi" w:hAnsiTheme="minorHAnsi" w:cstheme="minorHAnsi"/>
                <w:b/>
                <w:bCs/>
                <w:sz w:val="18"/>
                <w:szCs w:val="18"/>
              </w:rPr>
            </w:pPr>
            <w:r w:rsidRPr="006C7E00">
              <w:rPr>
                <w:rFonts w:asciiTheme="minorHAnsi" w:hAnsiTheme="minorHAnsi" w:cstheme="minorHAnsi"/>
                <w:b/>
                <w:bCs/>
                <w:sz w:val="18"/>
                <w:szCs w:val="18"/>
              </w:rPr>
              <w:t>proposed action</w:t>
            </w:r>
          </w:p>
        </w:tc>
      </w:tr>
      <w:tr w:rsidR="001B326D" w:rsidRPr="006C7E00" w14:paraId="0FACC89F" w14:textId="77777777" w:rsidTr="006C7E00">
        <w:tc>
          <w:tcPr>
            <w:tcW w:w="0" w:type="auto"/>
            <w:shd w:val="pct10" w:color="auto" w:fill="auto"/>
          </w:tcPr>
          <w:p w14:paraId="323BA33F" w14:textId="77777777" w:rsidR="001B326D" w:rsidRPr="006C7E00" w:rsidRDefault="001B326D" w:rsidP="004320A8">
            <w:pPr>
              <w:tabs>
                <w:tab w:val="left" w:pos="90"/>
              </w:tabs>
              <w:rPr>
                <w:rFonts w:asciiTheme="minorHAnsi" w:hAnsiTheme="minorHAnsi" w:cstheme="minorHAnsi"/>
                <w:i/>
                <w:sz w:val="18"/>
                <w:szCs w:val="18"/>
              </w:rPr>
            </w:pPr>
            <w:r w:rsidRPr="006C7E00">
              <w:rPr>
                <w:rFonts w:asciiTheme="minorHAnsi" w:hAnsiTheme="minorHAnsi" w:cstheme="minorHAnsi"/>
                <w:b/>
                <w:i/>
                <w:sz w:val="18"/>
                <w:szCs w:val="18"/>
              </w:rPr>
              <w:t>2016-2020 UNDAF</w:t>
            </w:r>
            <w:r w:rsidRPr="006C7E00">
              <w:rPr>
                <w:rFonts w:asciiTheme="minorHAnsi" w:hAnsiTheme="minorHAnsi" w:cstheme="minorHAnsi"/>
                <w:i/>
                <w:sz w:val="18"/>
                <w:szCs w:val="18"/>
              </w:rPr>
              <w:t xml:space="preserve"> Outcome 2 “By 2020, people benefit from improved systems of democratic governance and strengthened protection of human rights”</w:t>
            </w:r>
          </w:p>
          <w:p w14:paraId="2994C808" w14:textId="45D34936" w:rsidR="001B326D" w:rsidRPr="006C7E00" w:rsidRDefault="001B326D" w:rsidP="00D80992">
            <w:pPr>
              <w:autoSpaceDE w:val="0"/>
              <w:autoSpaceDN w:val="0"/>
              <w:adjustRightInd w:val="0"/>
              <w:rPr>
                <w:rFonts w:asciiTheme="minorHAnsi" w:hAnsiTheme="minorHAnsi" w:cstheme="minorHAnsi"/>
                <w:b/>
                <w:bCs/>
                <w:sz w:val="18"/>
                <w:szCs w:val="18"/>
              </w:rPr>
            </w:pPr>
          </w:p>
          <w:p w14:paraId="020227DE" w14:textId="345119BF" w:rsidR="001B326D" w:rsidRPr="006C7E00" w:rsidRDefault="001B326D" w:rsidP="001B326D">
            <w:pPr>
              <w:tabs>
                <w:tab w:val="left" w:pos="90"/>
              </w:tabs>
              <w:rPr>
                <w:rFonts w:asciiTheme="minorHAnsi" w:hAnsiTheme="minorHAnsi" w:cstheme="minorHAnsi"/>
                <w:i/>
                <w:sz w:val="18"/>
                <w:szCs w:val="18"/>
              </w:rPr>
            </w:pPr>
            <w:r w:rsidRPr="006C7E00">
              <w:rPr>
                <w:rFonts w:asciiTheme="minorHAnsi" w:hAnsiTheme="minorHAnsi" w:cstheme="minorHAnsi"/>
                <w:b/>
                <w:i/>
                <w:sz w:val="18"/>
                <w:szCs w:val="18"/>
              </w:rPr>
              <w:t>2016-2020 UNDP Country Programme</w:t>
            </w:r>
            <w:r w:rsidRPr="006C7E00">
              <w:rPr>
                <w:rFonts w:asciiTheme="minorHAnsi" w:hAnsiTheme="minorHAnsi" w:cstheme="minorHAnsi"/>
                <w:i/>
                <w:sz w:val="18"/>
                <w:szCs w:val="18"/>
              </w:rPr>
              <w:t xml:space="preserve"> Action Plan Outcome 2 (11) “By 2020, people’s expectations for voice, accountability, transparency, and protection of human rights are met by improved systems of democratic governance.”, output 2.5 Mechanism introduced to increase credibility of electoral process, inclusiveness and participation in elections and capacity of EMB to ensure its sustainable institutional strengthening.</w:t>
            </w:r>
          </w:p>
          <w:p w14:paraId="265582B0" w14:textId="77777777" w:rsidR="001B326D" w:rsidRPr="006C7E00" w:rsidRDefault="001B326D" w:rsidP="001B326D">
            <w:pPr>
              <w:tabs>
                <w:tab w:val="left" w:pos="90"/>
              </w:tabs>
              <w:rPr>
                <w:rFonts w:asciiTheme="minorHAnsi" w:hAnsiTheme="minorHAnsi" w:cstheme="minorHAnsi"/>
                <w:i/>
                <w:sz w:val="18"/>
                <w:szCs w:val="18"/>
              </w:rPr>
            </w:pPr>
          </w:p>
          <w:p w14:paraId="27C01231" w14:textId="77777777" w:rsidR="001B326D" w:rsidRPr="006C7E00" w:rsidRDefault="001B326D" w:rsidP="001B326D">
            <w:pPr>
              <w:tabs>
                <w:tab w:val="left" w:pos="90"/>
              </w:tabs>
              <w:rPr>
                <w:rFonts w:asciiTheme="minorHAnsi" w:hAnsiTheme="minorHAnsi" w:cstheme="minorHAnsi"/>
                <w:i/>
                <w:sz w:val="18"/>
                <w:szCs w:val="18"/>
              </w:rPr>
            </w:pPr>
            <w:r w:rsidRPr="006C7E00">
              <w:rPr>
                <w:rFonts w:asciiTheme="minorHAnsi" w:hAnsiTheme="minorHAnsi" w:cstheme="minorHAnsi"/>
                <w:b/>
                <w:i/>
                <w:sz w:val="18"/>
                <w:szCs w:val="18"/>
              </w:rPr>
              <w:lastRenderedPageBreak/>
              <w:t>UNDP Strategic Plan 2018-2021</w:t>
            </w:r>
            <w:r w:rsidRPr="006C7E00">
              <w:rPr>
                <w:rFonts w:asciiTheme="minorHAnsi" w:hAnsiTheme="minorHAnsi" w:cstheme="minorHAnsi"/>
                <w:i/>
                <w:sz w:val="18"/>
                <w:szCs w:val="18"/>
              </w:rPr>
              <w:t xml:space="preserve"> Outcome 2 “Accelerated Structural Transformations for Sustainable Development” and its Output 2.2.2 “Constitution-making, electoral and parliamentary processes and institutions strengthened to promote inclusion, transparency and accountability”</w:t>
            </w:r>
          </w:p>
          <w:p w14:paraId="0E86B188" w14:textId="77777777" w:rsidR="001B326D" w:rsidRPr="006C7E00" w:rsidRDefault="001B326D" w:rsidP="001B326D">
            <w:pPr>
              <w:tabs>
                <w:tab w:val="left" w:pos="90"/>
              </w:tabs>
              <w:rPr>
                <w:rFonts w:asciiTheme="minorHAnsi" w:hAnsiTheme="minorHAnsi" w:cstheme="minorHAnsi"/>
                <w:i/>
                <w:sz w:val="18"/>
                <w:szCs w:val="18"/>
              </w:rPr>
            </w:pPr>
            <w:r w:rsidRPr="006C7E00">
              <w:rPr>
                <w:rFonts w:asciiTheme="minorHAnsi" w:hAnsiTheme="minorHAnsi" w:cstheme="minorHAnsi"/>
                <w:b/>
                <w:i/>
                <w:sz w:val="18"/>
                <w:szCs w:val="18"/>
              </w:rPr>
              <w:t>SDG Target 16.6</w:t>
            </w:r>
            <w:r w:rsidRPr="006C7E00">
              <w:rPr>
                <w:rFonts w:asciiTheme="minorHAnsi" w:hAnsiTheme="minorHAnsi" w:cstheme="minorHAnsi"/>
                <w:i/>
                <w:sz w:val="18"/>
                <w:szCs w:val="18"/>
              </w:rPr>
              <w:t xml:space="preserve"> Develop effective, accountable and transparent institutions at all levels</w:t>
            </w:r>
          </w:p>
          <w:p w14:paraId="55AC82AB" w14:textId="4E051706" w:rsidR="001B326D" w:rsidRPr="006C7E00" w:rsidRDefault="001B326D" w:rsidP="001B326D">
            <w:pPr>
              <w:rPr>
                <w:rFonts w:asciiTheme="minorHAnsi" w:hAnsiTheme="minorHAnsi" w:cstheme="minorHAnsi"/>
                <w:sz w:val="18"/>
                <w:szCs w:val="18"/>
              </w:rPr>
            </w:pPr>
            <w:r w:rsidRPr="006C7E00">
              <w:rPr>
                <w:rFonts w:asciiTheme="minorHAnsi" w:hAnsiTheme="minorHAnsi" w:cstheme="minorHAnsi"/>
                <w:i/>
                <w:sz w:val="18"/>
                <w:szCs w:val="18"/>
              </w:rPr>
              <w:t>Gender Marker 2</w:t>
            </w:r>
          </w:p>
          <w:p w14:paraId="40B5B768" w14:textId="75D28DBF" w:rsidR="001B326D" w:rsidRPr="006C7E00" w:rsidRDefault="001B326D" w:rsidP="00D80992">
            <w:pPr>
              <w:autoSpaceDE w:val="0"/>
              <w:autoSpaceDN w:val="0"/>
              <w:adjustRightInd w:val="0"/>
              <w:rPr>
                <w:rFonts w:asciiTheme="minorHAnsi" w:hAnsiTheme="minorHAnsi" w:cstheme="minorHAnsi"/>
                <w:b/>
                <w:bCs/>
                <w:sz w:val="18"/>
                <w:szCs w:val="18"/>
              </w:rPr>
            </w:pPr>
          </w:p>
        </w:tc>
        <w:tc>
          <w:tcPr>
            <w:tcW w:w="0" w:type="auto"/>
            <w:shd w:val="clear" w:color="auto" w:fill="D9D9D9" w:themeFill="background1" w:themeFillShade="D9"/>
          </w:tcPr>
          <w:p w14:paraId="507A0EAF" w14:textId="144A326D" w:rsidR="001B326D" w:rsidRPr="006C7E00" w:rsidRDefault="00093DC4" w:rsidP="00D80992">
            <w:pPr>
              <w:autoSpaceDE w:val="0"/>
              <w:autoSpaceDN w:val="0"/>
              <w:adjustRightInd w:val="0"/>
              <w:rPr>
                <w:rFonts w:asciiTheme="minorHAnsi" w:hAnsiTheme="minorHAnsi" w:cstheme="minorHAnsi"/>
                <w:sz w:val="18"/>
                <w:szCs w:val="18"/>
              </w:rPr>
            </w:pPr>
            <w:r w:rsidRPr="006C7E00">
              <w:rPr>
                <w:rFonts w:asciiTheme="minorHAnsi" w:hAnsiTheme="minorHAnsi" w:cstheme="minorHAnsi"/>
                <w:sz w:val="18"/>
                <w:szCs w:val="18"/>
              </w:rPr>
              <w:lastRenderedPageBreak/>
              <w:t xml:space="preserve">The Project is </w:t>
            </w:r>
            <w:r w:rsidR="001C4041" w:rsidRPr="006C7E00">
              <w:rPr>
                <w:rFonts w:asciiTheme="minorHAnsi" w:hAnsiTheme="minorHAnsi" w:cstheme="minorHAnsi"/>
                <w:sz w:val="18"/>
                <w:szCs w:val="18"/>
              </w:rPr>
              <w:t>at the</w:t>
            </w:r>
            <w:r w:rsidRPr="006C7E00">
              <w:rPr>
                <w:rFonts w:asciiTheme="minorHAnsi" w:hAnsiTheme="minorHAnsi" w:cstheme="minorHAnsi"/>
                <w:sz w:val="18"/>
                <w:szCs w:val="18"/>
              </w:rPr>
              <w:t xml:space="preserve"> startup stage; therefore, it is early to report </w:t>
            </w:r>
            <w:r w:rsidR="00746C56" w:rsidRPr="006C7E00">
              <w:rPr>
                <w:rFonts w:asciiTheme="minorHAnsi" w:hAnsiTheme="minorHAnsi" w:cstheme="minorHAnsi"/>
                <w:sz w:val="18"/>
                <w:szCs w:val="18"/>
              </w:rPr>
              <w:t xml:space="preserve">against the </w:t>
            </w:r>
            <w:r w:rsidRPr="006C7E00">
              <w:rPr>
                <w:rFonts w:asciiTheme="minorHAnsi" w:hAnsiTheme="minorHAnsi" w:cstheme="minorHAnsi"/>
                <w:sz w:val="18"/>
                <w:szCs w:val="18"/>
              </w:rPr>
              <w:t>outcomes</w:t>
            </w:r>
            <w:r w:rsidR="00746C56" w:rsidRPr="006C7E00">
              <w:rPr>
                <w:rFonts w:asciiTheme="minorHAnsi" w:hAnsiTheme="minorHAnsi" w:cstheme="minorHAnsi"/>
                <w:sz w:val="18"/>
                <w:szCs w:val="18"/>
              </w:rPr>
              <w:t xml:space="preserve">. </w:t>
            </w:r>
            <w:r w:rsidRPr="006C7E00">
              <w:rPr>
                <w:rFonts w:asciiTheme="minorHAnsi" w:hAnsiTheme="minorHAnsi" w:cstheme="minorHAnsi"/>
                <w:sz w:val="18"/>
                <w:szCs w:val="18"/>
              </w:rPr>
              <w:t xml:space="preserve">Actions </w:t>
            </w:r>
            <w:r w:rsidR="00EF37BA" w:rsidRPr="006C7E00">
              <w:rPr>
                <w:rFonts w:asciiTheme="minorHAnsi" w:hAnsiTheme="minorHAnsi" w:cstheme="minorHAnsi"/>
                <w:sz w:val="18"/>
                <w:szCs w:val="18"/>
              </w:rPr>
              <w:t xml:space="preserve">initiated </w:t>
            </w:r>
            <w:r w:rsidRPr="006C7E00">
              <w:rPr>
                <w:rFonts w:asciiTheme="minorHAnsi" w:hAnsiTheme="minorHAnsi" w:cstheme="minorHAnsi"/>
                <w:sz w:val="18"/>
                <w:szCs w:val="18"/>
              </w:rPr>
              <w:t xml:space="preserve">by the Project and listed under </w:t>
            </w:r>
            <w:r w:rsidR="007C1121" w:rsidRPr="006C7E00">
              <w:rPr>
                <w:rFonts w:asciiTheme="minorHAnsi" w:hAnsiTheme="minorHAnsi" w:cstheme="minorHAnsi"/>
                <w:sz w:val="18"/>
                <w:szCs w:val="18"/>
              </w:rPr>
              <w:t>S</w:t>
            </w:r>
            <w:r w:rsidRPr="006C7E00">
              <w:rPr>
                <w:rFonts w:asciiTheme="minorHAnsi" w:hAnsiTheme="minorHAnsi" w:cstheme="minorHAnsi"/>
                <w:sz w:val="18"/>
                <w:szCs w:val="18"/>
              </w:rPr>
              <w:t>ection</w:t>
            </w:r>
            <w:r w:rsidR="007C1121" w:rsidRPr="006C7E00">
              <w:rPr>
                <w:rFonts w:asciiTheme="minorHAnsi" w:hAnsiTheme="minorHAnsi" w:cstheme="minorHAnsi"/>
                <w:sz w:val="18"/>
                <w:szCs w:val="18"/>
              </w:rPr>
              <w:t xml:space="preserve"> III </w:t>
            </w:r>
            <w:r w:rsidRPr="006C7E00">
              <w:rPr>
                <w:rFonts w:asciiTheme="minorHAnsi" w:hAnsiTheme="minorHAnsi" w:cstheme="minorHAnsi"/>
                <w:sz w:val="18"/>
                <w:szCs w:val="18"/>
              </w:rPr>
              <w:t>will contribute to th</w:t>
            </w:r>
            <w:r w:rsidR="00746C56" w:rsidRPr="006C7E00">
              <w:rPr>
                <w:rFonts w:asciiTheme="minorHAnsi" w:hAnsiTheme="minorHAnsi" w:cstheme="minorHAnsi"/>
                <w:sz w:val="18"/>
                <w:szCs w:val="18"/>
              </w:rPr>
              <w:t>e</w:t>
            </w:r>
            <w:r w:rsidRPr="006C7E00">
              <w:rPr>
                <w:rFonts w:asciiTheme="minorHAnsi" w:hAnsiTheme="minorHAnsi" w:cstheme="minorHAnsi"/>
                <w:sz w:val="18"/>
                <w:szCs w:val="18"/>
              </w:rPr>
              <w:t xml:space="preserve"> outcomes.  </w:t>
            </w:r>
          </w:p>
        </w:tc>
        <w:tc>
          <w:tcPr>
            <w:tcW w:w="0" w:type="auto"/>
            <w:shd w:val="pct10" w:color="auto" w:fill="auto"/>
          </w:tcPr>
          <w:p w14:paraId="2EEB8B1C" w14:textId="5BFC4DEC" w:rsidR="001B326D" w:rsidRPr="006C7E00" w:rsidRDefault="001B326D" w:rsidP="00D80992">
            <w:pPr>
              <w:autoSpaceDE w:val="0"/>
              <w:autoSpaceDN w:val="0"/>
              <w:adjustRightInd w:val="0"/>
              <w:rPr>
                <w:rFonts w:asciiTheme="minorHAnsi" w:hAnsiTheme="minorHAnsi" w:cstheme="minorHAnsi"/>
                <w:sz w:val="18"/>
                <w:szCs w:val="18"/>
              </w:rPr>
            </w:pPr>
            <w:r w:rsidRPr="006C7E00">
              <w:rPr>
                <w:rFonts w:asciiTheme="minorHAnsi" w:hAnsiTheme="minorHAnsi" w:cstheme="minorHAnsi"/>
                <w:b/>
                <w:sz w:val="18"/>
                <w:szCs w:val="18"/>
              </w:rPr>
              <w:t xml:space="preserve">COUNTRY PROGRAMME OUTPUT: </w:t>
            </w:r>
            <w:r w:rsidRPr="006C7E00">
              <w:rPr>
                <w:rFonts w:asciiTheme="minorHAnsi" w:hAnsiTheme="minorHAnsi" w:cstheme="minorHAnsi"/>
                <w:sz w:val="18"/>
                <w:szCs w:val="18"/>
              </w:rPr>
              <w:t>Capacity building of the EMB provided for increased long-term credibility of electoral processes and sustainability of the electoral administration</w:t>
            </w:r>
          </w:p>
        </w:tc>
        <w:tc>
          <w:tcPr>
            <w:tcW w:w="0" w:type="auto"/>
            <w:shd w:val="pct10" w:color="auto" w:fill="auto"/>
          </w:tcPr>
          <w:p w14:paraId="529F0B7E" w14:textId="77777777" w:rsidR="001B326D" w:rsidRPr="006C7E00" w:rsidRDefault="001B326D" w:rsidP="001B326D">
            <w:pPr>
              <w:rPr>
                <w:rFonts w:asciiTheme="minorHAnsi" w:hAnsiTheme="minorHAnsi" w:cstheme="minorHAnsi"/>
                <w:b/>
                <w:iCs/>
                <w:color w:val="000000"/>
                <w:sz w:val="18"/>
                <w:szCs w:val="18"/>
              </w:rPr>
            </w:pPr>
            <w:r w:rsidRPr="006C7E00">
              <w:rPr>
                <w:rFonts w:asciiTheme="minorHAnsi" w:hAnsiTheme="minorHAnsi" w:cstheme="minorHAnsi"/>
                <w:b/>
                <w:iCs/>
                <w:color w:val="000000"/>
                <w:sz w:val="18"/>
                <w:szCs w:val="18"/>
              </w:rPr>
              <w:t>Output 1: Sustainability of the electoral administration is increased through targeted capacity building of the Central Electoral Commission (CEC)</w:t>
            </w:r>
          </w:p>
          <w:p w14:paraId="2A776A31" w14:textId="77777777" w:rsidR="001B326D" w:rsidRPr="006C7E00" w:rsidRDefault="001B326D" w:rsidP="00D80992">
            <w:pPr>
              <w:autoSpaceDE w:val="0"/>
              <w:autoSpaceDN w:val="0"/>
              <w:adjustRightInd w:val="0"/>
              <w:rPr>
                <w:rFonts w:asciiTheme="minorHAnsi" w:hAnsiTheme="minorHAnsi" w:cstheme="minorHAnsi"/>
                <w:b/>
                <w:bCs/>
                <w:sz w:val="18"/>
                <w:szCs w:val="18"/>
              </w:rPr>
            </w:pPr>
          </w:p>
          <w:p w14:paraId="053BC97B" w14:textId="4054525A" w:rsidR="001B326D" w:rsidRPr="006C7E00" w:rsidRDefault="001B326D" w:rsidP="001B326D">
            <w:pPr>
              <w:rPr>
                <w:rFonts w:asciiTheme="minorHAnsi" w:hAnsiTheme="minorHAnsi" w:cstheme="minorHAnsi"/>
                <w:iCs/>
                <w:color w:val="000000"/>
                <w:sz w:val="18"/>
                <w:szCs w:val="18"/>
              </w:rPr>
            </w:pPr>
            <w:r w:rsidRPr="006C7E00">
              <w:rPr>
                <w:rFonts w:asciiTheme="minorHAnsi" w:hAnsiTheme="minorHAnsi" w:cstheme="minorHAnsi"/>
                <w:iCs/>
                <w:color w:val="000000"/>
                <w:sz w:val="18"/>
                <w:szCs w:val="18"/>
              </w:rPr>
              <w:t xml:space="preserve">Activity 1.1: Lessons-learned and strategic planning </w:t>
            </w:r>
          </w:p>
          <w:p w14:paraId="7DE821A8" w14:textId="4D601780" w:rsidR="001B326D" w:rsidRPr="006C7E00" w:rsidRDefault="001B326D" w:rsidP="001B326D">
            <w:pPr>
              <w:rPr>
                <w:rFonts w:asciiTheme="minorHAnsi" w:hAnsiTheme="minorHAnsi" w:cstheme="minorHAnsi"/>
                <w:iCs/>
                <w:color w:val="000000"/>
                <w:sz w:val="18"/>
                <w:szCs w:val="18"/>
              </w:rPr>
            </w:pPr>
          </w:p>
          <w:p w14:paraId="13877931" w14:textId="77777777" w:rsidR="001B326D" w:rsidRPr="006C7E00" w:rsidRDefault="001B326D" w:rsidP="001B326D">
            <w:pPr>
              <w:rPr>
                <w:rFonts w:asciiTheme="minorHAnsi" w:hAnsiTheme="minorHAnsi" w:cstheme="minorHAnsi"/>
                <w:b/>
                <w:iCs/>
                <w:color w:val="000000"/>
                <w:sz w:val="18"/>
                <w:szCs w:val="18"/>
              </w:rPr>
            </w:pPr>
            <w:r w:rsidRPr="006C7E00">
              <w:rPr>
                <w:rFonts w:asciiTheme="minorHAnsi" w:hAnsiTheme="minorHAnsi" w:cstheme="minorHAnsi"/>
                <w:b/>
                <w:iCs/>
                <w:color w:val="000000"/>
                <w:sz w:val="18"/>
                <w:szCs w:val="18"/>
              </w:rPr>
              <w:t xml:space="preserve">Output 2: Institutional capacity of the CEC is enhanced through modernization of its structure, reorganization of resources, internal </w:t>
            </w:r>
            <w:r w:rsidRPr="006C7E00">
              <w:rPr>
                <w:rFonts w:asciiTheme="minorHAnsi" w:hAnsiTheme="minorHAnsi" w:cstheme="minorHAnsi"/>
                <w:b/>
                <w:iCs/>
                <w:color w:val="000000"/>
                <w:sz w:val="18"/>
                <w:szCs w:val="18"/>
              </w:rPr>
              <w:lastRenderedPageBreak/>
              <w:t>procedures and improved ICT</w:t>
            </w:r>
          </w:p>
          <w:p w14:paraId="4F4105F8" w14:textId="77777777" w:rsidR="001B326D" w:rsidRPr="006C7E00" w:rsidRDefault="001B326D" w:rsidP="001B326D">
            <w:pPr>
              <w:rPr>
                <w:rFonts w:asciiTheme="minorHAnsi" w:hAnsiTheme="minorHAnsi" w:cstheme="minorHAnsi"/>
                <w:b/>
                <w:iCs/>
                <w:color w:val="000000"/>
                <w:sz w:val="18"/>
                <w:szCs w:val="18"/>
              </w:rPr>
            </w:pPr>
          </w:p>
          <w:p w14:paraId="0C8EEBA4" w14:textId="6949D013" w:rsidR="001B326D" w:rsidRPr="006C7E00" w:rsidRDefault="001B326D" w:rsidP="001B326D">
            <w:pPr>
              <w:rPr>
                <w:rFonts w:asciiTheme="minorHAnsi" w:hAnsiTheme="minorHAnsi" w:cstheme="minorHAnsi"/>
                <w:iCs/>
                <w:color w:val="000000"/>
                <w:sz w:val="18"/>
                <w:szCs w:val="18"/>
              </w:rPr>
            </w:pPr>
            <w:r w:rsidRPr="006C7E00">
              <w:rPr>
                <w:rFonts w:asciiTheme="minorHAnsi" w:hAnsiTheme="minorHAnsi" w:cstheme="minorHAnsi"/>
                <w:iCs/>
                <w:color w:val="000000"/>
                <w:sz w:val="18"/>
                <w:szCs w:val="18"/>
              </w:rPr>
              <w:t xml:space="preserve">Activity 2.2: </w:t>
            </w:r>
            <w:r w:rsidR="0069480A" w:rsidRPr="00AD729B">
              <w:rPr>
                <w:rFonts w:asciiTheme="minorHAnsi" w:hAnsiTheme="minorHAnsi" w:cstheme="minorHAnsi"/>
                <w:iCs/>
                <w:sz w:val="18"/>
                <w:szCs w:val="18"/>
                <w:lang w:val="en-GB" w:eastAsia="en-GB"/>
              </w:rPr>
              <w:t>IT capacity building solutions introduced</w:t>
            </w:r>
          </w:p>
          <w:p w14:paraId="7A7271DF" w14:textId="77777777" w:rsidR="001B326D" w:rsidRPr="006C7E00" w:rsidRDefault="001B326D" w:rsidP="001B326D">
            <w:pPr>
              <w:rPr>
                <w:rFonts w:asciiTheme="minorHAnsi" w:hAnsiTheme="minorHAnsi" w:cstheme="minorHAnsi"/>
                <w:iCs/>
                <w:color w:val="000000"/>
                <w:sz w:val="18"/>
                <w:szCs w:val="18"/>
              </w:rPr>
            </w:pPr>
          </w:p>
          <w:p w14:paraId="4C4B0FFA" w14:textId="76B0D231" w:rsidR="001B326D" w:rsidRPr="006C7E00" w:rsidRDefault="001B326D" w:rsidP="001B326D">
            <w:pPr>
              <w:rPr>
                <w:rFonts w:asciiTheme="minorHAnsi" w:hAnsiTheme="minorHAnsi" w:cstheme="minorHAnsi"/>
                <w:iCs/>
                <w:color w:val="000000"/>
                <w:sz w:val="18"/>
                <w:szCs w:val="18"/>
              </w:rPr>
            </w:pPr>
          </w:p>
          <w:p w14:paraId="787CA2F9" w14:textId="77777777" w:rsidR="001B326D" w:rsidRPr="006C7E00" w:rsidRDefault="001B326D" w:rsidP="001B326D">
            <w:pPr>
              <w:rPr>
                <w:rFonts w:asciiTheme="minorHAnsi" w:hAnsiTheme="minorHAnsi" w:cstheme="minorHAnsi"/>
                <w:iCs/>
                <w:color w:val="000000"/>
                <w:sz w:val="18"/>
                <w:szCs w:val="18"/>
              </w:rPr>
            </w:pPr>
          </w:p>
          <w:p w14:paraId="08F2D80D" w14:textId="3A88BAEA" w:rsidR="001B326D" w:rsidRPr="006C7E00" w:rsidRDefault="001B326D" w:rsidP="00D80992">
            <w:pPr>
              <w:autoSpaceDE w:val="0"/>
              <w:autoSpaceDN w:val="0"/>
              <w:adjustRightInd w:val="0"/>
              <w:rPr>
                <w:rFonts w:asciiTheme="minorHAnsi" w:hAnsiTheme="minorHAnsi" w:cstheme="minorHAnsi"/>
                <w:b/>
                <w:bCs/>
                <w:sz w:val="18"/>
                <w:szCs w:val="18"/>
              </w:rPr>
            </w:pPr>
          </w:p>
        </w:tc>
        <w:tc>
          <w:tcPr>
            <w:tcW w:w="0" w:type="auto"/>
            <w:shd w:val="pct10" w:color="auto" w:fill="auto"/>
          </w:tcPr>
          <w:p w14:paraId="1DCBFAC6" w14:textId="57282D2B" w:rsidR="000121F5" w:rsidRPr="006C7E00" w:rsidRDefault="000121F5" w:rsidP="000121F5">
            <w:pPr>
              <w:rPr>
                <w:rFonts w:asciiTheme="minorHAnsi" w:hAnsiTheme="minorHAnsi" w:cstheme="minorHAnsi"/>
                <w:iCs/>
                <w:color w:val="000000"/>
                <w:sz w:val="18"/>
                <w:szCs w:val="18"/>
              </w:rPr>
            </w:pPr>
            <w:r w:rsidRPr="006C7E00">
              <w:rPr>
                <w:rFonts w:asciiTheme="minorHAnsi" w:hAnsiTheme="minorHAnsi" w:cstheme="minorHAnsi"/>
                <w:iCs/>
                <w:color w:val="000000"/>
                <w:sz w:val="18"/>
                <w:szCs w:val="18"/>
              </w:rPr>
              <w:lastRenderedPageBreak/>
              <w:t xml:space="preserve">1.1 </w:t>
            </w:r>
            <w:r w:rsidR="00DF496D" w:rsidRPr="006C7E00">
              <w:rPr>
                <w:rFonts w:asciiTheme="minorHAnsi" w:hAnsiTheme="minorHAnsi" w:cstheme="minorHAnsi"/>
                <w:iCs/>
                <w:color w:val="000000"/>
                <w:sz w:val="18"/>
                <w:szCs w:val="18"/>
              </w:rPr>
              <w:t>Survey questionnaire finalized and approved. Fieldwork is underway with the final report pending to be developed on the data and results of the survey;</w:t>
            </w:r>
          </w:p>
          <w:p w14:paraId="1F996EDB" w14:textId="672A9599" w:rsidR="000121F5" w:rsidRPr="006C7E00" w:rsidRDefault="000121F5" w:rsidP="000121F5">
            <w:pPr>
              <w:rPr>
                <w:rFonts w:asciiTheme="minorHAnsi" w:hAnsiTheme="minorHAnsi" w:cstheme="minorHAnsi"/>
                <w:iCs/>
                <w:color w:val="000000"/>
                <w:sz w:val="18"/>
                <w:szCs w:val="18"/>
              </w:rPr>
            </w:pPr>
            <w:r w:rsidRPr="006C7E00">
              <w:rPr>
                <w:rFonts w:asciiTheme="minorHAnsi" w:hAnsiTheme="minorHAnsi" w:cstheme="minorHAnsi"/>
                <w:iCs/>
                <w:color w:val="000000"/>
                <w:sz w:val="18"/>
                <w:szCs w:val="18"/>
              </w:rPr>
              <w:t xml:space="preserve">Lessons-learned exercise conducted; </w:t>
            </w:r>
          </w:p>
          <w:p w14:paraId="6CCC8793" w14:textId="39B63EF1" w:rsidR="001B326D" w:rsidRPr="006C7E00" w:rsidRDefault="000121F5" w:rsidP="000121F5">
            <w:pPr>
              <w:rPr>
                <w:rFonts w:asciiTheme="minorHAnsi" w:hAnsiTheme="minorHAnsi" w:cstheme="minorHAnsi"/>
                <w:iCs/>
                <w:color w:val="000000"/>
                <w:sz w:val="18"/>
                <w:szCs w:val="18"/>
              </w:rPr>
            </w:pPr>
            <w:r w:rsidRPr="006C7E00">
              <w:rPr>
                <w:rFonts w:asciiTheme="minorHAnsi" w:hAnsiTheme="minorHAnsi" w:cstheme="minorHAnsi"/>
                <w:iCs/>
                <w:color w:val="000000"/>
                <w:sz w:val="18"/>
                <w:szCs w:val="18"/>
              </w:rPr>
              <w:t>Concept note for international conference on electoral technology developed</w:t>
            </w:r>
          </w:p>
          <w:p w14:paraId="4A155083" w14:textId="77777777" w:rsidR="000121F5" w:rsidRPr="006C7E00" w:rsidRDefault="000121F5" w:rsidP="000121F5">
            <w:pPr>
              <w:rPr>
                <w:rFonts w:asciiTheme="minorHAnsi" w:hAnsiTheme="minorHAnsi" w:cstheme="minorHAnsi"/>
                <w:iCs/>
                <w:color w:val="000000"/>
                <w:sz w:val="18"/>
                <w:szCs w:val="18"/>
              </w:rPr>
            </w:pPr>
          </w:p>
          <w:p w14:paraId="4817B80C" w14:textId="33C0AED6" w:rsidR="000121F5" w:rsidRPr="006C7E00" w:rsidRDefault="000121F5" w:rsidP="000121F5">
            <w:pPr>
              <w:pStyle w:val="Header"/>
              <w:spacing w:before="60"/>
              <w:rPr>
                <w:rFonts w:asciiTheme="minorHAnsi" w:hAnsiTheme="minorHAnsi" w:cstheme="minorHAnsi"/>
                <w:iCs/>
                <w:color w:val="000000"/>
                <w:sz w:val="18"/>
                <w:szCs w:val="18"/>
              </w:rPr>
            </w:pPr>
            <w:r w:rsidRPr="006C7E00">
              <w:rPr>
                <w:rFonts w:asciiTheme="minorHAnsi" w:hAnsiTheme="minorHAnsi" w:cstheme="minorHAnsi"/>
                <w:iCs/>
                <w:color w:val="000000"/>
                <w:sz w:val="18"/>
                <w:szCs w:val="18"/>
              </w:rPr>
              <w:t xml:space="preserve">2.2 Tender for procurement of hardware and software was conducted, pending </w:t>
            </w:r>
            <w:r w:rsidRPr="006C7E00">
              <w:rPr>
                <w:rFonts w:asciiTheme="minorHAnsi" w:hAnsiTheme="minorHAnsi" w:cstheme="minorHAnsi"/>
                <w:iCs/>
                <w:color w:val="000000"/>
                <w:sz w:val="18"/>
                <w:szCs w:val="18"/>
              </w:rPr>
              <w:lastRenderedPageBreak/>
              <w:t>evaluation of tender bids</w:t>
            </w:r>
          </w:p>
        </w:tc>
        <w:tc>
          <w:tcPr>
            <w:tcW w:w="0" w:type="auto"/>
            <w:shd w:val="pct10" w:color="auto" w:fill="auto"/>
          </w:tcPr>
          <w:p w14:paraId="50FC7535" w14:textId="2A7CBF3F" w:rsidR="001B326D" w:rsidRPr="006C7E00" w:rsidRDefault="008A3411" w:rsidP="00D80992">
            <w:pPr>
              <w:autoSpaceDE w:val="0"/>
              <w:autoSpaceDN w:val="0"/>
              <w:adjustRightInd w:val="0"/>
              <w:rPr>
                <w:rFonts w:asciiTheme="minorHAnsi" w:hAnsiTheme="minorHAnsi" w:cstheme="minorHAnsi"/>
                <w:sz w:val="18"/>
                <w:szCs w:val="18"/>
              </w:rPr>
            </w:pPr>
            <w:r w:rsidRPr="006C7E00">
              <w:rPr>
                <w:rFonts w:asciiTheme="minorHAnsi" w:hAnsiTheme="minorHAnsi" w:cstheme="minorHAnsi"/>
                <w:sz w:val="18"/>
                <w:szCs w:val="18"/>
              </w:rPr>
              <w:lastRenderedPageBreak/>
              <w:t>All planned targets are met</w:t>
            </w:r>
          </w:p>
        </w:tc>
        <w:tc>
          <w:tcPr>
            <w:tcW w:w="0" w:type="auto"/>
            <w:shd w:val="pct10" w:color="auto" w:fill="auto"/>
          </w:tcPr>
          <w:p w14:paraId="7184DCAE" w14:textId="1210152E" w:rsidR="001B326D" w:rsidRPr="006C7E00" w:rsidRDefault="001B326D" w:rsidP="001B326D">
            <w:pPr>
              <w:rPr>
                <w:rFonts w:asciiTheme="minorHAnsi" w:hAnsiTheme="minorHAnsi" w:cstheme="minorHAnsi"/>
                <w:iCs/>
                <w:color w:val="000000"/>
                <w:sz w:val="18"/>
                <w:szCs w:val="18"/>
              </w:rPr>
            </w:pPr>
            <w:r w:rsidRPr="006C7E00">
              <w:rPr>
                <w:rFonts w:asciiTheme="minorHAnsi" w:hAnsiTheme="minorHAnsi" w:cstheme="minorHAnsi"/>
                <w:iCs/>
                <w:color w:val="000000"/>
                <w:sz w:val="18"/>
                <w:szCs w:val="18"/>
              </w:rPr>
              <w:t xml:space="preserve">Project established and maintained the strategic partnership essential both for </w:t>
            </w:r>
            <w:r w:rsidR="00C009BF" w:rsidRPr="006C7E00">
              <w:rPr>
                <w:rFonts w:asciiTheme="minorHAnsi" w:hAnsiTheme="minorHAnsi" w:cstheme="minorHAnsi"/>
                <w:iCs/>
                <w:color w:val="000000"/>
                <w:sz w:val="18"/>
                <w:szCs w:val="18"/>
              </w:rPr>
              <w:t xml:space="preserve">pre and </w:t>
            </w:r>
            <w:r w:rsidRPr="006C7E00">
              <w:rPr>
                <w:rFonts w:asciiTheme="minorHAnsi" w:hAnsiTheme="minorHAnsi" w:cstheme="minorHAnsi"/>
                <w:iCs/>
                <w:color w:val="000000"/>
                <w:sz w:val="18"/>
                <w:szCs w:val="18"/>
              </w:rPr>
              <w:t>post-electoral activities.</w:t>
            </w:r>
          </w:p>
          <w:p w14:paraId="1D98DCD1" w14:textId="77777777" w:rsidR="001B326D" w:rsidRPr="006C7E00" w:rsidRDefault="001B326D" w:rsidP="00C009BF">
            <w:pPr>
              <w:rPr>
                <w:rFonts w:asciiTheme="minorHAnsi" w:hAnsiTheme="minorHAnsi" w:cstheme="minorHAnsi"/>
                <w:iCs/>
                <w:color w:val="000000"/>
                <w:sz w:val="18"/>
                <w:szCs w:val="18"/>
              </w:rPr>
            </w:pPr>
          </w:p>
          <w:p w14:paraId="1DB32176" w14:textId="77777777" w:rsidR="001B326D" w:rsidRPr="006C7E00" w:rsidRDefault="00C009BF" w:rsidP="00C009BF">
            <w:pPr>
              <w:rPr>
                <w:rFonts w:asciiTheme="minorHAnsi" w:hAnsiTheme="minorHAnsi" w:cstheme="minorHAnsi"/>
                <w:iCs/>
                <w:color w:val="000000"/>
                <w:sz w:val="18"/>
                <w:szCs w:val="18"/>
              </w:rPr>
            </w:pPr>
            <w:r w:rsidRPr="006C7E00">
              <w:rPr>
                <w:rFonts w:asciiTheme="minorHAnsi" w:hAnsiTheme="minorHAnsi" w:cstheme="minorHAnsi"/>
                <w:iCs/>
                <w:color w:val="000000"/>
                <w:sz w:val="18"/>
                <w:szCs w:val="18"/>
              </w:rPr>
              <w:t xml:space="preserve">In pre-electoral period weekly </w:t>
            </w:r>
            <w:r w:rsidR="001B326D" w:rsidRPr="006C7E00">
              <w:rPr>
                <w:rFonts w:asciiTheme="minorHAnsi" w:hAnsiTheme="minorHAnsi" w:cstheme="minorHAnsi"/>
                <w:iCs/>
                <w:color w:val="000000"/>
                <w:sz w:val="18"/>
                <w:szCs w:val="18"/>
              </w:rPr>
              <w:t>technical support meetings with different stakeholders providing electoral support in the country:</w:t>
            </w:r>
            <w:r w:rsidRPr="006C7E00">
              <w:rPr>
                <w:rFonts w:asciiTheme="minorHAnsi" w:hAnsiTheme="minorHAnsi" w:cstheme="minorHAnsi"/>
                <w:iCs/>
                <w:color w:val="000000"/>
                <w:sz w:val="18"/>
                <w:szCs w:val="18"/>
              </w:rPr>
              <w:t xml:space="preserve"> (</w:t>
            </w:r>
            <w:r w:rsidR="001B326D" w:rsidRPr="006C7E00">
              <w:rPr>
                <w:rFonts w:asciiTheme="minorHAnsi" w:hAnsiTheme="minorHAnsi" w:cstheme="minorHAnsi"/>
                <w:iCs/>
                <w:color w:val="000000"/>
                <w:sz w:val="18"/>
                <w:szCs w:val="18"/>
              </w:rPr>
              <w:t>IFES, NDI, IRI, EUD, UK Embassy, USAID</w:t>
            </w:r>
            <w:r w:rsidRPr="006C7E00">
              <w:rPr>
                <w:rFonts w:asciiTheme="minorHAnsi" w:hAnsiTheme="minorHAnsi" w:cstheme="minorHAnsi"/>
                <w:iCs/>
                <w:color w:val="000000"/>
                <w:sz w:val="18"/>
                <w:szCs w:val="18"/>
              </w:rPr>
              <w:t>) were held</w:t>
            </w:r>
            <w:r w:rsidR="001B326D" w:rsidRPr="006C7E00">
              <w:rPr>
                <w:rFonts w:asciiTheme="minorHAnsi" w:hAnsiTheme="minorHAnsi" w:cstheme="minorHAnsi"/>
                <w:iCs/>
                <w:color w:val="000000"/>
                <w:sz w:val="18"/>
                <w:szCs w:val="18"/>
              </w:rPr>
              <w:t xml:space="preserve">. The discussion </w:t>
            </w:r>
            <w:r w:rsidRPr="006C7E00">
              <w:rPr>
                <w:rFonts w:asciiTheme="minorHAnsi" w:hAnsiTheme="minorHAnsi" w:cstheme="minorHAnsi"/>
                <w:iCs/>
                <w:color w:val="000000"/>
                <w:sz w:val="18"/>
                <w:szCs w:val="18"/>
              </w:rPr>
              <w:t>is</w:t>
            </w:r>
            <w:r w:rsidR="001B326D" w:rsidRPr="006C7E00">
              <w:rPr>
                <w:rFonts w:asciiTheme="minorHAnsi" w:hAnsiTheme="minorHAnsi" w:cstheme="minorHAnsi"/>
                <w:iCs/>
                <w:color w:val="000000"/>
                <w:sz w:val="18"/>
                <w:szCs w:val="18"/>
              </w:rPr>
              <w:t xml:space="preserve"> around the possible points of cooperation between the bodies providing elections support, as well as making sure to exclude any type of overlap between activities.</w:t>
            </w:r>
          </w:p>
          <w:p w14:paraId="00294BB9" w14:textId="7B604D5A" w:rsidR="00C009BF" w:rsidRPr="006C7E00" w:rsidRDefault="00C009BF" w:rsidP="00C009BF">
            <w:pPr>
              <w:rPr>
                <w:rFonts w:asciiTheme="minorHAnsi" w:hAnsiTheme="minorHAnsi" w:cstheme="minorHAnsi"/>
                <w:iCs/>
                <w:color w:val="000000"/>
                <w:sz w:val="18"/>
                <w:szCs w:val="18"/>
              </w:rPr>
            </w:pPr>
            <w:r w:rsidRPr="006C7E00">
              <w:rPr>
                <w:rFonts w:asciiTheme="minorHAnsi" w:hAnsiTheme="minorHAnsi" w:cstheme="minorHAnsi"/>
                <w:iCs/>
                <w:color w:val="000000"/>
                <w:sz w:val="18"/>
                <w:szCs w:val="18"/>
              </w:rPr>
              <w:t>The practice is carried over to post electoral period with change frequency: monthly.</w:t>
            </w:r>
          </w:p>
        </w:tc>
        <w:tc>
          <w:tcPr>
            <w:tcW w:w="0" w:type="auto"/>
            <w:shd w:val="pct10" w:color="auto" w:fill="auto"/>
          </w:tcPr>
          <w:p w14:paraId="61B8F571" w14:textId="2E5B37A0" w:rsidR="001B326D" w:rsidRPr="006C7E00" w:rsidRDefault="001B326D" w:rsidP="00D80992">
            <w:pPr>
              <w:autoSpaceDE w:val="0"/>
              <w:autoSpaceDN w:val="0"/>
              <w:adjustRightInd w:val="0"/>
              <w:rPr>
                <w:rFonts w:asciiTheme="minorHAnsi" w:hAnsiTheme="minorHAnsi" w:cstheme="minorHAnsi"/>
                <w:b/>
                <w:bCs/>
                <w:sz w:val="18"/>
                <w:szCs w:val="18"/>
              </w:rPr>
            </w:pPr>
            <w:r w:rsidRPr="006C7E00">
              <w:rPr>
                <w:rFonts w:asciiTheme="minorHAnsi" w:hAnsiTheme="minorHAnsi" w:cstheme="minorHAnsi"/>
                <w:sz w:val="18"/>
                <w:szCs w:val="18"/>
              </w:rPr>
              <w:t>n/a</w:t>
            </w:r>
          </w:p>
        </w:tc>
      </w:tr>
    </w:tbl>
    <w:p w14:paraId="729923B2" w14:textId="77777777" w:rsidR="00234F10" w:rsidRPr="00905C40" w:rsidRDefault="00234F10" w:rsidP="00234F10">
      <w:pPr>
        <w:autoSpaceDE w:val="0"/>
        <w:autoSpaceDN w:val="0"/>
        <w:adjustRightInd w:val="0"/>
        <w:rPr>
          <w:rFonts w:asciiTheme="minorHAnsi" w:hAnsiTheme="minorHAnsi" w:cstheme="minorHAnsi"/>
          <w:b/>
          <w:bCs/>
          <w:sz w:val="20"/>
          <w:szCs w:val="20"/>
        </w:rPr>
      </w:pPr>
    </w:p>
    <w:p w14:paraId="77FB5CBF" w14:textId="77777777" w:rsidR="00234F10" w:rsidRPr="00905C40" w:rsidRDefault="00234F10" w:rsidP="00234F10">
      <w:pPr>
        <w:rPr>
          <w:rFonts w:asciiTheme="minorHAnsi" w:hAnsiTheme="minorHAnsi" w:cstheme="minorHAnsi"/>
          <w:b/>
          <w:bCs/>
        </w:rPr>
      </w:pPr>
      <w:r w:rsidRPr="00905C40">
        <w:rPr>
          <w:rFonts w:asciiTheme="minorHAnsi" w:hAnsiTheme="minorHAnsi" w:cstheme="minorHAnsi"/>
          <w:b/>
          <w:bCs/>
        </w:rPr>
        <w:t>PROJECT PERFORMANCE—IMPLEMENTATION ISSUES</w:t>
      </w:r>
    </w:p>
    <w:p w14:paraId="0121F99C" w14:textId="77777777" w:rsidR="00234F10" w:rsidRPr="00905C40" w:rsidRDefault="00234F10" w:rsidP="00234F10">
      <w:pPr>
        <w:autoSpaceDE w:val="0"/>
        <w:autoSpaceDN w:val="0"/>
        <w:adjustRightInd w:val="0"/>
        <w:rPr>
          <w:rFonts w:asciiTheme="minorHAnsi" w:hAnsiTheme="minorHAnsi" w:cstheme="minorHAnsi"/>
          <w:sz w:val="20"/>
          <w:szCs w:val="20"/>
        </w:rPr>
      </w:pPr>
      <w:r w:rsidRPr="00905C40">
        <w:rPr>
          <w:rFonts w:asciiTheme="minorHAnsi" w:hAnsiTheme="minorHAnsi" w:cstheme="minorHAnsi"/>
          <w:sz w:val="20"/>
          <w:szCs w:val="20"/>
        </w:rPr>
        <w:t>[If the person conducting the field visit observes problems that are generic and not related to any specific output, or that apply to all of them, he or she should address the ‘top three’ such challenges.] List the main challenges experienced during implementation and propose a way forward.</w:t>
      </w:r>
    </w:p>
    <w:p w14:paraId="0F7190A5" w14:textId="77777777" w:rsidR="00234F10" w:rsidRPr="00905C40" w:rsidRDefault="00234F10" w:rsidP="00234F10">
      <w:pPr>
        <w:autoSpaceDE w:val="0"/>
        <w:autoSpaceDN w:val="0"/>
        <w:adjustRightInd w:val="0"/>
        <w:rPr>
          <w:rFonts w:asciiTheme="minorHAnsi" w:hAnsiTheme="minorHAnsi" w:cstheme="minorHAnsi"/>
          <w:sz w:val="20"/>
          <w:szCs w:val="20"/>
        </w:rPr>
      </w:pPr>
      <w:r w:rsidRPr="00905C40">
        <w:rPr>
          <w:rFonts w:asciiTheme="minorHAnsi" w:hAnsiTheme="minorHAnsi" w:cstheme="minorHAnsi"/>
          <w:sz w:val="20"/>
          <w:szCs w:val="20"/>
        </w:rPr>
        <w:t>_________________________________________________________________________________</w:t>
      </w:r>
    </w:p>
    <w:p w14:paraId="12C6BB8C" w14:textId="77777777" w:rsidR="00234F10" w:rsidRPr="00905C40" w:rsidRDefault="00234F10" w:rsidP="00234F10">
      <w:pPr>
        <w:rPr>
          <w:rFonts w:asciiTheme="minorHAnsi" w:hAnsiTheme="minorHAnsi" w:cstheme="minorHAnsi"/>
          <w:sz w:val="20"/>
          <w:szCs w:val="20"/>
        </w:rPr>
      </w:pPr>
      <w:r w:rsidRPr="00905C40">
        <w:rPr>
          <w:rFonts w:asciiTheme="minorHAnsi" w:hAnsiTheme="minorHAnsi" w:cstheme="minorHAnsi"/>
          <w:sz w:val="20"/>
          <w:szCs w:val="20"/>
        </w:rPr>
        <w:t>_________________________________________________________________________________</w:t>
      </w:r>
    </w:p>
    <w:p w14:paraId="6D15B246" w14:textId="77777777" w:rsidR="00234F10" w:rsidRPr="00905C40" w:rsidRDefault="00234F10" w:rsidP="00234F10">
      <w:pPr>
        <w:rPr>
          <w:rFonts w:asciiTheme="minorHAnsi" w:hAnsiTheme="minorHAnsi" w:cstheme="minorHAnsi"/>
          <w:b/>
          <w:bCs/>
          <w:sz w:val="20"/>
          <w:szCs w:val="20"/>
        </w:rPr>
      </w:pPr>
    </w:p>
    <w:p w14:paraId="746529C4" w14:textId="77777777" w:rsidR="00234F10" w:rsidRPr="00905C40" w:rsidRDefault="00234F10" w:rsidP="00234F10">
      <w:pPr>
        <w:autoSpaceDE w:val="0"/>
        <w:autoSpaceDN w:val="0"/>
        <w:adjustRightInd w:val="0"/>
        <w:rPr>
          <w:rFonts w:asciiTheme="minorHAnsi" w:hAnsiTheme="minorHAnsi" w:cstheme="minorHAnsi"/>
          <w:b/>
          <w:bCs/>
        </w:rPr>
      </w:pPr>
      <w:r w:rsidRPr="00905C40">
        <w:rPr>
          <w:rFonts w:asciiTheme="minorHAnsi" w:hAnsiTheme="minorHAnsi" w:cstheme="minorHAnsi"/>
          <w:b/>
          <w:bCs/>
        </w:rPr>
        <w:t>LESSONS LEARNED</w:t>
      </w:r>
    </w:p>
    <w:p w14:paraId="68002FDF" w14:textId="77777777" w:rsidR="00234F10" w:rsidRPr="00905C40" w:rsidRDefault="00234F10" w:rsidP="00234F10">
      <w:pPr>
        <w:autoSpaceDE w:val="0"/>
        <w:autoSpaceDN w:val="0"/>
        <w:adjustRightInd w:val="0"/>
        <w:rPr>
          <w:rFonts w:asciiTheme="minorHAnsi" w:hAnsiTheme="minorHAnsi" w:cstheme="minorHAnsi"/>
          <w:sz w:val="20"/>
          <w:szCs w:val="20"/>
        </w:rPr>
      </w:pPr>
      <w:r w:rsidRPr="00905C40">
        <w:rPr>
          <w:rFonts w:asciiTheme="minorHAnsi" w:hAnsiTheme="minorHAnsi" w:cstheme="minorHAnsi"/>
          <w:sz w:val="20"/>
          <w:szCs w:val="20"/>
        </w:rPr>
        <w:t>Describe briefly key lessons learned during the project:</w:t>
      </w:r>
    </w:p>
    <w:p w14:paraId="6A397EF6" w14:textId="77777777" w:rsidR="00234F10" w:rsidRPr="00905C40" w:rsidRDefault="00234F10" w:rsidP="00234F10">
      <w:pPr>
        <w:autoSpaceDE w:val="0"/>
        <w:autoSpaceDN w:val="0"/>
        <w:adjustRightInd w:val="0"/>
        <w:rPr>
          <w:rFonts w:asciiTheme="minorHAnsi" w:hAnsiTheme="minorHAnsi" w:cstheme="minorHAnsi"/>
          <w:sz w:val="20"/>
          <w:szCs w:val="20"/>
        </w:rPr>
      </w:pPr>
      <w:r w:rsidRPr="00905C40">
        <w:rPr>
          <w:rFonts w:asciiTheme="minorHAnsi" w:hAnsiTheme="minorHAnsi" w:cstheme="minorHAnsi"/>
          <w:sz w:val="20"/>
          <w:szCs w:val="20"/>
        </w:rPr>
        <w:t>_________________________________________________________________________________</w:t>
      </w:r>
    </w:p>
    <w:p w14:paraId="3AC8945C" w14:textId="77777777" w:rsidR="00234F10" w:rsidRPr="00905C40" w:rsidRDefault="00234F10" w:rsidP="00234F10">
      <w:pPr>
        <w:rPr>
          <w:rFonts w:asciiTheme="minorHAnsi" w:hAnsiTheme="minorHAnsi" w:cstheme="minorHAnsi"/>
          <w:sz w:val="20"/>
          <w:szCs w:val="20"/>
        </w:rPr>
      </w:pPr>
      <w:r w:rsidRPr="00905C40">
        <w:rPr>
          <w:rFonts w:asciiTheme="minorHAnsi" w:hAnsiTheme="minorHAnsi" w:cstheme="minorHAnsi"/>
          <w:sz w:val="20"/>
          <w:szCs w:val="20"/>
        </w:rPr>
        <w:t>_________________________________________________________________________________</w:t>
      </w:r>
    </w:p>
    <w:p w14:paraId="3BF063F7" w14:textId="77777777" w:rsidR="00234F10" w:rsidRPr="00905C40" w:rsidRDefault="00234F10" w:rsidP="00234F10">
      <w:pPr>
        <w:autoSpaceDE w:val="0"/>
        <w:autoSpaceDN w:val="0"/>
        <w:adjustRightInd w:val="0"/>
        <w:rPr>
          <w:rFonts w:asciiTheme="minorHAnsi" w:hAnsiTheme="minorHAnsi" w:cstheme="minorHAnsi"/>
          <w:b/>
          <w:bCs/>
          <w:sz w:val="20"/>
          <w:szCs w:val="20"/>
        </w:rPr>
      </w:pPr>
    </w:p>
    <w:p w14:paraId="1037CCB5" w14:textId="77777777" w:rsidR="00234F10" w:rsidRPr="00905C40" w:rsidRDefault="00234F10" w:rsidP="00234F10">
      <w:pPr>
        <w:autoSpaceDE w:val="0"/>
        <w:autoSpaceDN w:val="0"/>
        <w:adjustRightInd w:val="0"/>
        <w:rPr>
          <w:rFonts w:asciiTheme="minorHAnsi" w:hAnsiTheme="minorHAnsi" w:cstheme="minorHAnsi"/>
          <w:b/>
          <w:bCs/>
          <w:sz w:val="20"/>
          <w:szCs w:val="20"/>
        </w:rPr>
      </w:pPr>
      <w:r w:rsidRPr="00905C40">
        <w:rPr>
          <w:rFonts w:asciiTheme="minorHAnsi" w:hAnsiTheme="minorHAnsi" w:cstheme="minorHAnsi"/>
          <w:b/>
          <w:bCs/>
          <w:sz w:val="20"/>
          <w:szCs w:val="20"/>
        </w:rPr>
        <w:t>Participants in the field visit:</w:t>
      </w:r>
    </w:p>
    <w:p w14:paraId="47B4E44A" w14:textId="77777777" w:rsidR="00234F10" w:rsidRPr="00905C40" w:rsidRDefault="00234F10" w:rsidP="00234F10">
      <w:pPr>
        <w:autoSpaceDE w:val="0"/>
        <w:autoSpaceDN w:val="0"/>
        <w:adjustRightInd w:val="0"/>
        <w:rPr>
          <w:rFonts w:asciiTheme="minorHAnsi" w:hAnsiTheme="minorHAnsi" w:cstheme="minorHAnsi"/>
          <w:b/>
          <w:bCs/>
          <w:sz w:val="20"/>
          <w:szCs w:val="20"/>
        </w:rPr>
      </w:pPr>
    </w:p>
    <w:p w14:paraId="01A6CEFE" w14:textId="77777777" w:rsidR="00234F10" w:rsidRPr="00905C40" w:rsidRDefault="00D00A9A" w:rsidP="00234F10">
      <w:pPr>
        <w:autoSpaceDE w:val="0"/>
        <w:autoSpaceDN w:val="0"/>
        <w:adjustRightInd w:val="0"/>
        <w:rPr>
          <w:rFonts w:asciiTheme="minorHAnsi" w:hAnsiTheme="minorHAnsi" w:cstheme="minorHAnsi"/>
          <w:b/>
          <w:bCs/>
          <w:sz w:val="20"/>
          <w:szCs w:val="20"/>
        </w:rPr>
      </w:pPr>
      <w:r w:rsidRPr="00905C40">
        <w:rPr>
          <w:rFonts w:asciiTheme="minorHAnsi" w:hAnsiTheme="minorHAnsi" w:cstheme="minorHAnsi"/>
          <w:b/>
          <w:bCs/>
          <w:sz w:val="20"/>
          <w:szCs w:val="20"/>
        </w:rPr>
        <w:t xml:space="preserve">Project // </w:t>
      </w:r>
      <w:r w:rsidR="00591016" w:rsidRPr="00905C40">
        <w:rPr>
          <w:rFonts w:asciiTheme="minorHAnsi" w:hAnsiTheme="minorHAnsi" w:cstheme="minorHAnsi"/>
          <w:b/>
          <w:bCs/>
          <w:sz w:val="20"/>
          <w:szCs w:val="20"/>
        </w:rPr>
        <w:t>Portfolio</w:t>
      </w:r>
    </w:p>
    <w:p w14:paraId="775F8D28" w14:textId="77777777" w:rsidR="001437A2" w:rsidRPr="00905C40" w:rsidRDefault="001437A2" w:rsidP="00234F10">
      <w:pPr>
        <w:autoSpaceDE w:val="0"/>
        <w:autoSpaceDN w:val="0"/>
        <w:adjustRightInd w:val="0"/>
        <w:rPr>
          <w:rFonts w:asciiTheme="minorHAnsi" w:hAnsiTheme="minorHAnsi" w:cstheme="minorHAnsi"/>
          <w:b/>
          <w:bCs/>
          <w:sz w:val="20"/>
          <w:szCs w:val="20"/>
        </w:rPr>
      </w:pPr>
    </w:p>
    <w:sectPr w:rsidR="001437A2" w:rsidRPr="00905C40" w:rsidSect="00F81D26">
      <w:headerReference w:type="default" r:id="rId15"/>
      <w:footerReference w:type="even" r:id="rId16"/>
      <w:footerReference w:type="default" r:id="rId17"/>
      <w:pgSz w:w="16838" w:h="11906" w:orient="landscape" w:code="9"/>
      <w:pgMar w:top="1152" w:right="864" w:bottom="1152"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A61B7" w14:textId="77777777" w:rsidR="00466A91" w:rsidRDefault="00466A91">
      <w:r>
        <w:separator/>
      </w:r>
    </w:p>
  </w:endnote>
  <w:endnote w:type="continuationSeparator" w:id="0">
    <w:p w14:paraId="06E963B9" w14:textId="77777777" w:rsidR="00466A91" w:rsidRDefault="00466A91">
      <w:r>
        <w:continuationSeparator/>
      </w:r>
    </w:p>
  </w:endnote>
  <w:endnote w:type="continuationNotice" w:id="1">
    <w:p w14:paraId="0FB89352" w14:textId="77777777" w:rsidR="00466A91" w:rsidRDefault="00466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B64BF" w14:textId="77777777" w:rsidR="00592003" w:rsidRDefault="00592003" w:rsidP="00EE2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4B925" w14:textId="77777777" w:rsidR="00592003" w:rsidRDefault="00592003" w:rsidP="00126D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CA6B7" w14:textId="77777777" w:rsidR="00592003" w:rsidRDefault="00592003" w:rsidP="00EE2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B249763" w14:textId="77777777" w:rsidR="00592003" w:rsidRDefault="00592003" w:rsidP="00126D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4BD0" w14:textId="77777777" w:rsidR="00592003" w:rsidRDefault="00592003" w:rsidP="003F2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44419" w14:textId="77777777" w:rsidR="00592003" w:rsidRDefault="00592003">
    <w:pPr>
      <w:pStyle w:val="Footer"/>
    </w:pPr>
  </w:p>
  <w:p w14:paraId="7160BE1B" w14:textId="77777777" w:rsidR="00592003" w:rsidRDefault="0059200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A555" w14:textId="77777777" w:rsidR="00592003" w:rsidRPr="009125FF" w:rsidRDefault="00592003" w:rsidP="003F26EC">
    <w:pPr>
      <w:pStyle w:val="Footer"/>
      <w:jc w:val="center"/>
      <w:rPr>
        <w:rFonts w:asciiTheme="minorHAnsi" w:hAnsiTheme="minorHAnsi" w:cstheme="minorHAnsi"/>
      </w:rPr>
    </w:pPr>
    <w:r w:rsidRPr="009125FF">
      <w:rPr>
        <w:rStyle w:val="PageNumber"/>
        <w:rFonts w:asciiTheme="minorHAnsi" w:hAnsiTheme="minorHAnsi" w:cstheme="minorHAnsi"/>
      </w:rPr>
      <w:fldChar w:fldCharType="begin"/>
    </w:r>
    <w:r w:rsidRPr="009125FF">
      <w:rPr>
        <w:rStyle w:val="PageNumber"/>
        <w:rFonts w:asciiTheme="minorHAnsi" w:hAnsiTheme="minorHAnsi" w:cstheme="minorHAnsi"/>
      </w:rPr>
      <w:instrText xml:space="preserve"> PAGE </w:instrText>
    </w:r>
    <w:r w:rsidRPr="009125FF">
      <w:rPr>
        <w:rStyle w:val="PageNumber"/>
        <w:rFonts w:asciiTheme="minorHAnsi" w:hAnsiTheme="minorHAnsi" w:cstheme="minorHAnsi"/>
      </w:rPr>
      <w:fldChar w:fldCharType="separate"/>
    </w:r>
    <w:r w:rsidRPr="009125FF">
      <w:rPr>
        <w:rStyle w:val="PageNumber"/>
        <w:rFonts w:asciiTheme="minorHAnsi" w:hAnsiTheme="minorHAnsi" w:cstheme="minorHAnsi"/>
        <w:noProof/>
      </w:rPr>
      <w:t>7</w:t>
    </w:r>
    <w:r w:rsidRPr="009125FF">
      <w:rPr>
        <w:rStyle w:val="PageNumber"/>
        <w:rFonts w:asciiTheme="minorHAnsi" w:hAnsiTheme="minorHAnsi" w:cstheme="minorHAnsi"/>
      </w:rPr>
      <w:fldChar w:fldCharType="end"/>
    </w:r>
  </w:p>
  <w:p w14:paraId="2639BD47" w14:textId="77777777" w:rsidR="00592003" w:rsidRDefault="005920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098DC" w14:textId="77777777" w:rsidR="00466A91" w:rsidRDefault="00466A91">
      <w:r>
        <w:separator/>
      </w:r>
    </w:p>
  </w:footnote>
  <w:footnote w:type="continuationSeparator" w:id="0">
    <w:p w14:paraId="7133D948" w14:textId="77777777" w:rsidR="00466A91" w:rsidRDefault="00466A91">
      <w:r>
        <w:continuationSeparator/>
      </w:r>
    </w:p>
  </w:footnote>
  <w:footnote w:type="continuationNotice" w:id="1">
    <w:p w14:paraId="08D972DD" w14:textId="77777777" w:rsidR="00466A91" w:rsidRDefault="00466A91"/>
  </w:footnote>
  <w:footnote w:id="2">
    <w:p w14:paraId="5922EB08" w14:textId="77777777" w:rsidR="00592003" w:rsidRPr="001677B9" w:rsidRDefault="00592003" w:rsidP="00937155">
      <w:pPr>
        <w:pStyle w:val="FootnoteText"/>
        <w:rPr>
          <w:rFonts w:asciiTheme="minorHAnsi" w:hAnsiTheme="minorHAnsi" w:cstheme="minorHAnsi"/>
          <w:sz w:val="16"/>
          <w:szCs w:val="16"/>
        </w:rPr>
      </w:pPr>
      <w:r w:rsidRPr="001677B9">
        <w:rPr>
          <w:rStyle w:val="FootnoteReference"/>
          <w:rFonts w:asciiTheme="minorHAnsi" w:hAnsiTheme="minorHAnsi" w:cstheme="minorHAnsi"/>
        </w:rPr>
        <w:footnoteRef/>
      </w:r>
      <w:r w:rsidRPr="001677B9">
        <w:rPr>
          <w:rFonts w:asciiTheme="minorHAnsi" w:hAnsiTheme="minorHAnsi" w:cstheme="minorHAnsi"/>
        </w:rPr>
        <w:t xml:space="preserve"> </w:t>
      </w:r>
      <w:r w:rsidRPr="001677B9">
        <w:rPr>
          <w:rFonts w:asciiTheme="minorHAnsi" w:hAnsiTheme="minorHAnsi" w:cstheme="minorHAnsi"/>
          <w:sz w:val="16"/>
          <w:szCs w:val="16"/>
        </w:rPr>
        <w:t xml:space="preserve">The report shall be </w:t>
      </w:r>
      <w:r w:rsidRPr="001677B9">
        <w:rPr>
          <w:rFonts w:asciiTheme="minorHAnsi" w:hAnsiTheme="minorHAnsi" w:cstheme="minorHAnsi"/>
          <w:b/>
          <w:sz w:val="16"/>
          <w:szCs w:val="16"/>
        </w:rPr>
        <w:t>evidence-based</w:t>
      </w:r>
      <w:r w:rsidRPr="001677B9">
        <w:rPr>
          <w:rFonts w:asciiTheme="minorHAnsi" w:hAnsiTheme="minorHAnsi" w:cstheme="minorHAnsi"/>
          <w:sz w:val="16"/>
          <w:szCs w:val="16"/>
        </w:rPr>
        <w:t xml:space="preserve">, short, and informative. Add up information through the monitoring cycles, thus the final report will contain information for all the years. Use the results language i.e., change vis-à-vis the baseline and target informing also about a ‘so what’ aspect. Financial performance to be indicated based on CDR amount (i.e., actual not committed). A second table on commitments-based delivery is optional. </w:t>
      </w:r>
      <w:r w:rsidRPr="001677B9">
        <w:rPr>
          <w:rFonts w:asciiTheme="minorHAnsi" w:hAnsiTheme="minorHAnsi" w:cstheme="minorHAnsi"/>
          <w:b/>
          <w:i/>
          <w:sz w:val="16"/>
          <w:szCs w:val="16"/>
        </w:rPr>
        <w:t xml:space="preserve">UNDP Armenia timeline of monitoring action: </w:t>
      </w:r>
      <w:r w:rsidRPr="001677B9">
        <w:rPr>
          <w:rFonts w:asciiTheme="minorHAnsi" w:hAnsiTheme="minorHAnsi" w:cstheme="minorHAnsi"/>
          <w:i/>
          <w:sz w:val="16"/>
          <w:szCs w:val="16"/>
        </w:rPr>
        <w:t>Q1 planning – 20 January; Q1 reporting – 15 April; Q2 – 15 July; Q3 – 15 October; Q4 provisional - 15 November; Q4 final - 20 January</w:t>
      </w:r>
      <w:r w:rsidRPr="001677B9">
        <w:rPr>
          <w:rFonts w:asciiTheme="minorHAnsi" w:hAnsiTheme="minorHAnsi" w:cstheme="minorHAnsi"/>
          <w:sz w:val="16"/>
          <w:szCs w:val="16"/>
        </w:rPr>
        <w:t xml:space="preserve">. Do not delete guidelines from the report. </w:t>
      </w:r>
      <w:r w:rsidRPr="001677B9">
        <w:rPr>
          <w:rFonts w:asciiTheme="minorHAnsi" w:hAnsiTheme="minorHAnsi" w:cstheme="minorHAnsi"/>
          <w:b/>
          <w:i/>
          <w:sz w:val="16"/>
          <w:szCs w:val="16"/>
        </w:rPr>
        <w:t>Distribution and filing:</w:t>
      </w:r>
      <w:r w:rsidRPr="001677B9">
        <w:rPr>
          <w:rFonts w:asciiTheme="minorHAnsi" w:hAnsiTheme="minorHAnsi" w:cstheme="minorHAnsi"/>
          <w:sz w:val="16"/>
          <w:szCs w:val="16"/>
        </w:rPr>
        <w:t xml:space="preserve"> Atlas/Attachments; UNDP Armenia e-Archive/Project folder; Project Board (Annual SPR; quarterly SPRs are sent to Project Board upon agreement); project files. Report file names are to be kept consistent.</w:t>
      </w:r>
    </w:p>
  </w:footnote>
  <w:footnote w:id="3">
    <w:p w14:paraId="2B9F64A1" w14:textId="77777777" w:rsidR="00592003" w:rsidRPr="001677B9" w:rsidRDefault="00592003" w:rsidP="00B45FC0">
      <w:pPr>
        <w:pStyle w:val="FootnoteText"/>
        <w:rPr>
          <w:rFonts w:asciiTheme="minorHAnsi" w:hAnsiTheme="minorHAnsi" w:cstheme="minorHAnsi"/>
          <w:sz w:val="20"/>
        </w:rPr>
      </w:pPr>
      <w:r w:rsidRPr="001677B9">
        <w:rPr>
          <w:rStyle w:val="FootnoteReference"/>
          <w:rFonts w:asciiTheme="minorHAnsi" w:hAnsiTheme="minorHAnsi" w:cstheme="minorHAnsi"/>
          <w:sz w:val="20"/>
        </w:rPr>
        <w:footnoteRef/>
      </w:r>
      <w:r w:rsidRPr="001677B9">
        <w:rPr>
          <w:rFonts w:asciiTheme="minorHAnsi" w:hAnsiTheme="minorHAnsi" w:cstheme="minorHAnsi"/>
          <w:sz w:val="20"/>
        </w:rPr>
        <w:t xml:space="preserve"> 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4">
    <w:p w14:paraId="1CE43C59" w14:textId="77777777" w:rsidR="00592003" w:rsidRPr="001677B9" w:rsidRDefault="00592003" w:rsidP="00E85A6D">
      <w:pPr>
        <w:pStyle w:val="FootnoteText"/>
        <w:rPr>
          <w:rFonts w:asciiTheme="minorHAnsi" w:hAnsiTheme="minorHAnsi" w:cstheme="minorHAnsi"/>
          <w:sz w:val="20"/>
        </w:rPr>
      </w:pPr>
      <w:r w:rsidRPr="001677B9">
        <w:rPr>
          <w:rStyle w:val="FootnoteReference"/>
          <w:rFonts w:asciiTheme="minorHAnsi" w:hAnsiTheme="minorHAnsi" w:cstheme="minorHAnsi"/>
          <w:sz w:val="20"/>
        </w:rPr>
        <w:footnoteRef/>
      </w:r>
      <w:r w:rsidRPr="001677B9">
        <w:rPr>
          <w:rFonts w:asciiTheme="minorHAnsi" w:hAnsiTheme="minorHAnsi" w:cstheme="minorHAnsi"/>
          <w:sz w:val="20"/>
        </w:rPr>
        <w:t xml:space="preserve"> Cost definitions and classifications for programme and development effectiveness costs to be charged to the project are defined in the Executive Board decision DP/2010/32</w:t>
      </w:r>
    </w:p>
  </w:footnote>
  <w:footnote w:id="5">
    <w:p w14:paraId="7AEBDD39" w14:textId="77777777" w:rsidR="00592003" w:rsidRPr="001677B9" w:rsidRDefault="00592003" w:rsidP="00E85A6D">
      <w:pPr>
        <w:pStyle w:val="FootnoteText"/>
        <w:rPr>
          <w:rFonts w:asciiTheme="minorHAnsi" w:hAnsiTheme="minorHAnsi" w:cstheme="minorHAnsi"/>
        </w:rPr>
      </w:pPr>
      <w:r w:rsidRPr="001677B9">
        <w:rPr>
          <w:rStyle w:val="FootnoteReference"/>
          <w:rFonts w:asciiTheme="minorHAnsi" w:hAnsiTheme="minorHAnsi" w:cstheme="minorHAnsi"/>
        </w:rPr>
        <w:footnoteRef/>
      </w:r>
      <w:r w:rsidRPr="001677B9">
        <w:rPr>
          <w:rFonts w:asciiTheme="minorHAnsi" w:hAnsiTheme="minorHAnsi" w:cstheme="minorHAnsi"/>
        </w:rPr>
        <w:t xml:space="preserve"> </w:t>
      </w:r>
      <w:r w:rsidRPr="001677B9">
        <w:rPr>
          <w:rFonts w:asciiTheme="minorHAnsi" w:hAnsiTheme="minorHAnsi" w:cstheme="minorHAnsi"/>
          <w:color w:val="333333"/>
          <w:sz w:val="20"/>
        </w:rPr>
        <w:t xml:space="preserve">Changes to a project budget affecting the scope (outputs), completion date, or total estimated project costs require a formal budget revision that must be signed by the project board. In other cases, the UNDP programme manager alone may sign the revision provided the other signatories have no objection. This procedure may be applied for example when the purpose of the revision is only to re-phase activities among years.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80D9" w14:textId="77777777" w:rsidR="00592003" w:rsidRPr="00F81D26" w:rsidRDefault="00592003" w:rsidP="00F81D26">
    <w:pPr>
      <w:pStyle w:val="Header"/>
    </w:pPr>
  </w:p>
  <w:p w14:paraId="4F0B713D" w14:textId="77777777" w:rsidR="00592003" w:rsidRDefault="005920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6CFE"/>
    <w:multiLevelType w:val="hybridMultilevel"/>
    <w:tmpl w:val="3E9A0B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E1978AD"/>
    <w:multiLevelType w:val="hybridMultilevel"/>
    <w:tmpl w:val="E326C784"/>
    <w:lvl w:ilvl="0" w:tplc="BB38C54E">
      <w:start w:val="5"/>
      <w:numFmt w:val="bullet"/>
      <w:lvlText w:val="-"/>
      <w:lvlJc w:val="left"/>
      <w:pPr>
        <w:ind w:left="1620" w:hanging="360"/>
      </w:pPr>
      <w:rPr>
        <w:rFonts w:ascii="Calibri" w:eastAsia="Calibr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E67359F"/>
    <w:multiLevelType w:val="hybridMultilevel"/>
    <w:tmpl w:val="9828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C13C9"/>
    <w:multiLevelType w:val="hybridMultilevel"/>
    <w:tmpl w:val="56765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901218"/>
    <w:multiLevelType w:val="hybridMultilevel"/>
    <w:tmpl w:val="8704125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8048E"/>
    <w:multiLevelType w:val="hybridMultilevel"/>
    <w:tmpl w:val="EE54BF7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D2749"/>
    <w:multiLevelType w:val="hybridMultilevel"/>
    <w:tmpl w:val="ABEC1F92"/>
    <w:lvl w:ilvl="0" w:tplc="0409000F">
      <w:start w:val="1"/>
      <w:numFmt w:val="decimal"/>
      <w:lvlText w:val="%1."/>
      <w:lvlJc w:val="left"/>
      <w:pPr>
        <w:ind w:left="1878" w:hanging="360"/>
      </w:pPr>
    </w:lvl>
    <w:lvl w:ilvl="1" w:tplc="04090019" w:tentative="1">
      <w:start w:val="1"/>
      <w:numFmt w:val="lowerLetter"/>
      <w:lvlText w:val="%2."/>
      <w:lvlJc w:val="left"/>
      <w:pPr>
        <w:ind w:left="2598" w:hanging="360"/>
      </w:pPr>
    </w:lvl>
    <w:lvl w:ilvl="2" w:tplc="0409001B" w:tentative="1">
      <w:start w:val="1"/>
      <w:numFmt w:val="lowerRoman"/>
      <w:lvlText w:val="%3."/>
      <w:lvlJc w:val="right"/>
      <w:pPr>
        <w:ind w:left="3318" w:hanging="180"/>
      </w:pPr>
    </w:lvl>
    <w:lvl w:ilvl="3" w:tplc="0409000F" w:tentative="1">
      <w:start w:val="1"/>
      <w:numFmt w:val="decimal"/>
      <w:lvlText w:val="%4."/>
      <w:lvlJc w:val="left"/>
      <w:pPr>
        <w:ind w:left="4038" w:hanging="360"/>
      </w:pPr>
    </w:lvl>
    <w:lvl w:ilvl="4" w:tplc="04090019" w:tentative="1">
      <w:start w:val="1"/>
      <w:numFmt w:val="lowerLetter"/>
      <w:lvlText w:val="%5."/>
      <w:lvlJc w:val="left"/>
      <w:pPr>
        <w:ind w:left="4758" w:hanging="360"/>
      </w:pPr>
    </w:lvl>
    <w:lvl w:ilvl="5" w:tplc="0409001B" w:tentative="1">
      <w:start w:val="1"/>
      <w:numFmt w:val="lowerRoman"/>
      <w:lvlText w:val="%6."/>
      <w:lvlJc w:val="right"/>
      <w:pPr>
        <w:ind w:left="5478" w:hanging="180"/>
      </w:pPr>
    </w:lvl>
    <w:lvl w:ilvl="6" w:tplc="0409000F" w:tentative="1">
      <w:start w:val="1"/>
      <w:numFmt w:val="decimal"/>
      <w:lvlText w:val="%7."/>
      <w:lvlJc w:val="left"/>
      <w:pPr>
        <w:ind w:left="6198" w:hanging="360"/>
      </w:pPr>
    </w:lvl>
    <w:lvl w:ilvl="7" w:tplc="04090019" w:tentative="1">
      <w:start w:val="1"/>
      <w:numFmt w:val="lowerLetter"/>
      <w:lvlText w:val="%8."/>
      <w:lvlJc w:val="left"/>
      <w:pPr>
        <w:ind w:left="6918" w:hanging="360"/>
      </w:pPr>
    </w:lvl>
    <w:lvl w:ilvl="8" w:tplc="0409001B" w:tentative="1">
      <w:start w:val="1"/>
      <w:numFmt w:val="lowerRoman"/>
      <w:lvlText w:val="%9."/>
      <w:lvlJc w:val="right"/>
      <w:pPr>
        <w:ind w:left="7638" w:hanging="180"/>
      </w:pPr>
    </w:lvl>
  </w:abstractNum>
  <w:abstractNum w:abstractNumId="7" w15:restartNumberingAfterBreak="0">
    <w:nsid w:val="2A3C744C"/>
    <w:multiLevelType w:val="hybridMultilevel"/>
    <w:tmpl w:val="90FA60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0324F"/>
    <w:multiLevelType w:val="hybridMultilevel"/>
    <w:tmpl w:val="6804F18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360F6"/>
    <w:multiLevelType w:val="hybridMultilevel"/>
    <w:tmpl w:val="2EB669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D44A76"/>
    <w:multiLevelType w:val="hybridMultilevel"/>
    <w:tmpl w:val="609A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D2C55"/>
    <w:multiLevelType w:val="hybridMultilevel"/>
    <w:tmpl w:val="00D4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51C2A"/>
    <w:multiLevelType w:val="hybridMultilevel"/>
    <w:tmpl w:val="3976C238"/>
    <w:lvl w:ilvl="0" w:tplc="BB38C54E">
      <w:start w:val="5"/>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E162CE"/>
    <w:multiLevelType w:val="hybridMultilevel"/>
    <w:tmpl w:val="8CF8786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A6234"/>
    <w:multiLevelType w:val="hybridMultilevel"/>
    <w:tmpl w:val="584CF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B5511"/>
    <w:multiLevelType w:val="singleLevel"/>
    <w:tmpl w:val="74A09970"/>
    <w:lvl w:ilvl="0">
      <w:start w:val="1"/>
      <w:numFmt w:val="bullet"/>
      <w:lvlRestart w:val="0"/>
      <w:pStyle w:val="ListBullet"/>
      <w:lvlText w:val=""/>
      <w:lvlJc w:val="left"/>
      <w:pPr>
        <w:tabs>
          <w:tab w:val="num" w:pos="2533"/>
        </w:tabs>
        <w:ind w:left="2533" w:hanging="283"/>
      </w:pPr>
      <w:rPr>
        <w:rFonts w:ascii="Symbol" w:hAnsi="Symbol" w:hint="default"/>
      </w:rPr>
    </w:lvl>
  </w:abstractNum>
  <w:abstractNum w:abstractNumId="16" w15:restartNumberingAfterBreak="0">
    <w:nsid w:val="75505882"/>
    <w:multiLevelType w:val="hybridMultilevel"/>
    <w:tmpl w:val="B94ABD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83733"/>
    <w:multiLevelType w:val="hybridMultilevel"/>
    <w:tmpl w:val="9A0A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7"/>
  </w:num>
  <w:num w:numId="4">
    <w:abstractNumId w:val="6"/>
  </w:num>
  <w:num w:numId="5">
    <w:abstractNumId w:val="0"/>
  </w:num>
  <w:num w:numId="6">
    <w:abstractNumId w:val="9"/>
  </w:num>
  <w:num w:numId="7">
    <w:abstractNumId w:val="1"/>
  </w:num>
  <w:num w:numId="8">
    <w:abstractNumId w:val="11"/>
  </w:num>
  <w:num w:numId="9">
    <w:abstractNumId w:val="14"/>
  </w:num>
  <w:num w:numId="10">
    <w:abstractNumId w:val="2"/>
  </w:num>
  <w:num w:numId="11">
    <w:abstractNumId w:val="3"/>
  </w:num>
  <w:num w:numId="12">
    <w:abstractNumId w:val="4"/>
  </w:num>
  <w:num w:numId="13">
    <w:abstractNumId w:val="12"/>
  </w:num>
  <w:num w:numId="14">
    <w:abstractNumId w:val="16"/>
  </w:num>
  <w:num w:numId="15">
    <w:abstractNumId w:val="5"/>
  </w:num>
  <w:num w:numId="16">
    <w:abstractNumId w:val="7"/>
  </w:num>
  <w:num w:numId="17">
    <w:abstractNumId w:val="8"/>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96"/>
    <w:rsid w:val="0000016D"/>
    <w:rsid w:val="000004AE"/>
    <w:rsid w:val="0000098F"/>
    <w:rsid w:val="00000C61"/>
    <w:rsid w:val="0000106C"/>
    <w:rsid w:val="00002692"/>
    <w:rsid w:val="00004013"/>
    <w:rsid w:val="000047D6"/>
    <w:rsid w:val="000075AA"/>
    <w:rsid w:val="00007BE5"/>
    <w:rsid w:val="00010857"/>
    <w:rsid w:val="0001088E"/>
    <w:rsid w:val="0001106D"/>
    <w:rsid w:val="00011835"/>
    <w:rsid w:val="00011B88"/>
    <w:rsid w:val="000121F5"/>
    <w:rsid w:val="00012E0F"/>
    <w:rsid w:val="0001344B"/>
    <w:rsid w:val="000138F8"/>
    <w:rsid w:val="00014D2B"/>
    <w:rsid w:val="00014FC7"/>
    <w:rsid w:val="000160CA"/>
    <w:rsid w:val="0001652C"/>
    <w:rsid w:val="000165BA"/>
    <w:rsid w:val="000170B7"/>
    <w:rsid w:val="000172B5"/>
    <w:rsid w:val="000177F1"/>
    <w:rsid w:val="00017BF6"/>
    <w:rsid w:val="00020974"/>
    <w:rsid w:val="000209D9"/>
    <w:rsid w:val="00020D5A"/>
    <w:rsid w:val="00020E34"/>
    <w:rsid w:val="00020E48"/>
    <w:rsid w:val="000218A6"/>
    <w:rsid w:val="00023346"/>
    <w:rsid w:val="0002369C"/>
    <w:rsid w:val="00023FB5"/>
    <w:rsid w:val="00024AF0"/>
    <w:rsid w:val="00024AF8"/>
    <w:rsid w:val="00025585"/>
    <w:rsid w:val="00025BCA"/>
    <w:rsid w:val="00026237"/>
    <w:rsid w:val="000302CA"/>
    <w:rsid w:val="000304B5"/>
    <w:rsid w:val="000315F5"/>
    <w:rsid w:val="00032271"/>
    <w:rsid w:val="000326C8"/>
    <w:rsid w:val="00032BCE"/>
    <w:rsid w:val="00033001"/>
    <w:rsid w:val="00033266"/>
    <w:rsid w:val="000335F2"/>
    <w:rsid w:val="00036338"/>
    <w:rsid w:val="00036676"/>
    <w:rsid w:val="00037F4F"/>
    <w:rsid w:val="00040682"/>
    <w:rsid w:val="00040A04"/>
    <w:rsid w:val="00040D4D"/>
    <w:rsid w:val="00041307"/>
    <w:rsid w:val="000427B8"/>
    <w:rsid w:val="00042FB3"/>
    <w:rsid w:val="0004419D"/>
    <w:rsid w:val="00044347"/>
    <w:rsid w:val="00046248"/>
    <w:rsid w:val="00046319"/>
    <w:rsid w:val="00046975"/>
    <w:rsid w:val="00046E14"/>
    <w:rsid w:val="00047ABE"/>
    <w:rsid w:val="00050ABB"/>
    <w:rsid w:val="0005151D"/>
    <w:rsid w:val="00051663"/>
    <w:rsid w:val="00051EE3"/>
    <w:rsid w:val="00052853"/>
    <w:rsid w:val="0005311D"/>
    <w:rsid w:val="0005354D"/>
    <w:rsid w:val="00053881"/>
    <w:rsid w:val="000543D0"/>
    <w:rsid w:val="0005446C"/>
    <w:rsid w:val="0005483A"/>
    <w:rsid w:val="00054DF7"/>
    <w:rsid w:val="00055754"/>
    <w:rsid w:val="00055CBD"/>
    <w:rsid w:val="00055E5B"/>
    <w:rsid w:val="00057A13"/>
    <w:rsid w:val="00057B36"/>
    <w:rsid w:val="000608C1"/>
    <w:rsid w:val="000623A9"/>
    <w:rsid w:val="00062411"/>
    <w:rsid w:val="000626A4"/>
    <w:rsid w:val="00062728"/>
    <w:rsid w:val="00062AD9"/>
    <w:rsid w:val="00062C0D"/>
    <w:rsid w:val="0006360E"/>
    <w:rsid w:val="00063AC8"/>
    <w:rsid w:val="00064A85"/>
    <w:rsid w:val="00064E20"/>
    <w:rsid w:val="00065263"/>
    <w:rsid w:val="000661E4"/>
    <w:rsid w:val="000714E8"/>
    <w:rsid w:val="000732CF"/>
    <w:rsid w:val="00073384"/>
    <w:rsid w:val="00073CD5"/>
    <w:rsid w:val="00073CEC"/>
    <w:rsid w:val="000779C7"/>
    <w:rsid w:val="00077FB0"/>
    <w:rsid w:val="00080379"/>
    <w:rsid w:val="000832A6"/>
    <w:rsid w:val="000865C5"/>
    <w:rsid w:val="0008660F"/>
    <w:rsid w:val="00086CFF"/>
    <w:rsid w:val="00087B46"/>
    <w:rsid w:val="00090540"/>
    <w:rsid w:val="00090FEA"/>
    <w:rsid w:val="00092719"/>
    <w:rsid w:val="00093DC4"/>
    <w:rsid w:val="00096066"/>
    <w:rsid w:val="00096D0D"/>
    <w:rsid w:val="000A0316"/>
    <w:rsid w:val="000A0CCB"/>
    <w:rsid w:val="000A1846"/>
    <w:rsid w:val="000A2050"/>
    <w:rsid w:val="000A3493"/>
    <w:rsid w:val="000A506B"/>
    <w:rsid w:val="000A64B3"/>
    <w:rsid w:val="000B1256"/>
    <w:rsid w:val="000B293A"/>
    <w:rsid w:val="000B2CF1"/>
    <w:rsid w:val="000B2E2F"/>
    <w:rsid w:val="000B2E6B"/>
    <w:rsid w:val="000B3358"/>
    <w:rsid w:val="000B3A3E"/>
    <w:rsid w:val="000B56DF"/>
    <w:rsid w:val="000B5738"/>
    <w:rsid w:val="000B5B60"/>
    <w:rsid w:val="000B6379"/>
    <w:rsid w:val="000B63A9"/>
    <w:rsid w:val="000B674C"/>
    <w:rsid w:val="000B6DE6"/>
    <w:rsid w:val="000B7502"/>
    <w:rsid w:val="000B7FD0"/>
    <w:rsid w:val="000C0201"/>
    <w:rsid w:val="000C1839"/>
    <w:rsid w:val="000C1A07"/>
    <w:rsid w:val="000C1DD8"/>
    <w:rsid w:val="000C21A6"/>
    <w:rsid w:val="000C248B"/>
    <w:rsid w:val="000C24D6"/>
    <w:rsid w:val="000C2790"/>
    <w:rsid w:val="000C3544"/>
    <w:rsid w:val="000C3AEB"/>
    <w:rsid w:val="000C3D40"/>
    <w:rsid w:val="000C467A"/>
    <w:rsid w:val="000C4EE7"/>
    <w:rsid w:val="000C5C70"/>
    <w:rsid w:val="000C70F7"/>
    <w:rsid w:val="000C7E7D"/>
    <w:rsid w:val="000D14B5"/>
    <w:rsid w:val="000D52DD"/>
    <w:rsid w:val="000D7368"/>
    <w:rsid w:val="000D79AB"/>
    <w:rsid w:val="000D7C2A"/>
    <w:rsid w:val="000E1F83"/>
    <w:rsid w:val="000E36B8"/>
    <w:rsid w:val="000E3963"/>
    <w:rsid w:val="000E3A29"/>
    <w:rsid w:val="000E51E8"/>
    <w:rsid w:val="000E6023"/>
    <w:rsid w:val="000E7632"/>
    <w:rsid w:val="000F10C0"/>
    <w:rsid w:val="000F17DC"/>
    <w:rsid w:val="000F2826"/>
    <w:rsid w:val="000F3642"/>
    <w:rsid w:val="000F42F5"/>
    <w:rsid w:val="000F4F57"/>
    <w:rsid w:val="000F566B"/>
    <w:rsid w:val="000F5CBF"/>
    <w:rsid w:val="000F70DA"/>
    <w:rsid w:val="000F78A1"/>
    <w:rsid w:val="000F7C14"/>
    <w:rsid w:val="00101549"/>
    <w:rsid w:val="0010323C"/>
    <w:rsid w:val="00103A9B"/>
    <w:rsid w:val="00105AFF"/>
    <w:rsid w:val="00105E58"/>
    <w:rsid w:val="00105FEA"/>
    <w:rsid w:val="0010631B"/>
    <w:rsid w:val="00112149"/>
    <w:rsid w:val="00112C77"/>
    <w:rsid w:val="00112C93"/>
    <w:rsid w:val="00113B4B"/>
    <w:rsid w:val="00113BED"/>
    <w:rsid w:val="00113D1F"/>
    <w:rsid w:val="00115551"/>
    <w:rsid w:val="0011577F"/>
    <w:rsid w:val="00116262"/>
    <w:rsid w:val="0012080E"/>
    <w:rsid w:val="00120B9B"/>
    <w:rsid w:val="00120F50"/>
    <w:rsid w:val="001217A1"/>
    <w:rsid w:val="0012195A"/>
    <w:rsid w:val="00121CC6"/>
    <w:rsid w:val="00121EA3"/>
    <w:rsid w:val="0012236B"/>
    <w:rsid w:val="00122AF0"/>
    <w:rsid w:val="001240BD"/>
    <w:rsid w:val="00126DBB"/>
    <w:rsid w:val="00126F28"/>
    <w:rsid w:val="0013012A"/>
    <w:rsid w:val="00131B35"/>
    <w:rsid w:val="001327A9"/>
    <w:rsid w:val="001335DD"/>
    <w:rsid w:val="00133B28"/>
    <w:rsid w:val="00133B3D"/>
    <w:rsid w:val="00133E95"/>
    <w:rsid w:val="001340D8"/>
    <w:rsid w:val="0013457D"/>
    <w:rsid w:val="00134784"/>
    <w:rsid w:val="00135E5F"/>
    <w:rsid w:val="001401D7"/>
    <w:rsid w:val="00140A89"/>
    <w:rsid w:val="00140AFA"/>
    <w:rsid w:val="00141705"/>
    <w:rsid w:val="0014179E"/>
    <w:rsid w:val="00141DD6"/>
    <w:rsid w:val="0014207D"/>
    <w:rsid w:val="0014243A"/>
    <w:rsid w:val="001430F8"/>
    <w:rsid w:val="00143304"/>
    <w:rsid w:val="001437A2"/>
    <w:rsid w:val="00143FBB"/>
    <w:rsid w:val="00144265"/>
    <w:rsid w:val="001445AE"/>
    <w:rsid w:val="0014474E"/>
    <w:rsid w:val="00144D3E"/>
    <w:rsid w:val="00144D6D"/>
    <w:rsid w:val="00146D16"/>
    <w:rsid w:val="0014717B"/>
    <w:rsid w:val="00147B8E"/>
    <w:rsid w:val="00147CD5"/>
    <w:rsid w:val="00147E07"/>
    <w:rsid w:val="00150D7E"/>
    <w:rsid w:val="00150FD0"/>
    <w:rsid w:val="0015212C"/>
    <w:rsid w:val="0015231A"/>
    <w:rsid w:val="00152938"/>
    <w:rsid w:val="00152E7C"/>
    <w:rsid w:val="00153E22"/>
    <w:rsid w:val="00154967"/>
    <w:rsid w:val="00154CEE"/>
    <w:rsid w:val="0015573E"/>
    <w:rsid w:val="00156533"/>
    <w:rsid w:val="001565FB"/>
    <w:rsid w:val="00157E9F"/>
    <w:rsid w:val="00160200"/>
    <w:rsid w:val="0016094D"/>
    <w:rsid w:val="0016194A"/>
    <w:rsid w:val="00161D45"/>
    <w:rsid w:val="00161FD1"/>
    <w:rsid w:val="00162618"/>
    <w:rsid w:val="00162AD7"/>
    <w:rsid w:val="00164DE5"/>
    <w:rsid w:val="00165223"/>
    <w:rsid w:val="00165333"/>
    <w:rsid w:val="00165E17"/>
    <w:rsid w:val="001677AD"/>
    <w:rsid w:val="001677B9"/>
    <w:rsid w:val="00167EB2"/>
    <w:rsid w:val="0017173D"/>
    <w:rsid w:val="0017563B"/>
    <w:rsid w:val="001758D6"/>
    <w:rsid w:val="00175D94"/>
    <w:rsid w:val="001762C6"/>
    <w:rsid w:val="00176AEC"/>
    <w:rsid w:val="00176EAF"/>
    <w:rsid w:val="001806AE"/>
    <w:rsid w:val="001806F9"/>
    <w:rsid w:val="001809AA"/>
    <w:rsid w:val="00180F22"/>
    <w:rsid w:val="00181DD5"/>
    <w:rsid w:val="00182E73"/>
    <w:rsid w:val="00183363"/>
    <w:rsid w:val="00183C71"/>
    <w:rsid w:val="0018422C"/>
    <w:rsid w:val="001848C6"/>
    <w:rsid w:val="00184E9B"/>
    <w:rsid w:val="0018573E"/>
    <w:rsid w:val="00185E16"/>
    <w:rsid w:val="001864C1"/>
    <w:rsid w:val="001867B0"/>
    <w:rsid w:val="001868B5"/>
    <w:rsid w:val="00187529"/>
    <w:rsid w:val="00190BB6"/>
    <w:rsid w:val="00190E14"/>
    <w:rsid w:val="00190E91"/>
    <w:rsid w:val="00190ED9"/>
    <w:rsid w:val="00191044"/>
    <w:rsid w:val="0019179D"/>
    <w:rsid w:val="0019189B"/>
    <w:rsid w:val="00193188"/>
    <w:rsid w:val="00193EF6"/>
    <w:rsid w:val="00194353"/>
    <w:rsid w:val="00194559"/>
    <w:rsid w:val="00194887"/>
    <w:rsid w:val="00194F45"/>
    <w:rsid w:val="001951D2"/>
    <w:rsid w:val="00195DA9"/>
    <w:rsid w:val="00196B50"/>
    <w:rsid w:val="001A0E1D"/>
    <w:rsid w:val="001A2072"/>
    <w:rsid w:val="001A24BB"/>
    <w:rsid w:val="001A3290"/>
    <w:rsid w:val="001A355B"/>
    <w:rsid w:val="001A35C5"/>
    <w:rsid w:val="001A3CF9"/>
    <w:rsid w:val="001A4687"/>
    <w:rsid w:val="001A4F45"/>
    <w:rsid w:val="001A65D1"/>
    <w:rsid w:val="001A79B1"/>
    <w:rsid w:val="001B0600"/>
    <w:rsid w:val="001B0F50"/>
    <w:rsid w:val="001B1B26"/>
    <w:rsid w:val="001B326D"/>
    <w:rsid w:val="001B3762"/>
    <w:rsid w:val="001B649F"/>
    <w:rsid w:val="001B68E6"/>
    <w:rsid w:val="001B6B47"/>
    <w:rsid w:val="001B6E8C"/>
    <w:rsid w:val="001B753D"/>
    <w:rsid w:val="001C0CFB"/>
    <w:rsid w:val="001C1065"/>
    <w:rsid w:val="001C136E"/>
    <w:rsid w:val="001C2043"/>
    <w:rsid w:val="001C36E0"/>
    <w:rsid w:val="001C4041"/>
    <w:rsid w:val="001C4321"/>
    <w:rsid w:val="001C4421"/>
    <w:rsid w:val="001D012D"/>
    <w:rsid w:val="001D08F9"/>
    <w:rsid w:val="001D1022"/>
    <w:rsid w:val="001D2689"/>
    <w:rsid w:val="001D3482"/>
    <w:rsid w:val="001D3975"/>
    <w:rsid w:val="001D4F0C"/>
    <w:rsid w:val="001D5036"/>
    <w:rsid w:val="001D59AC"/>
    <w:rsid w:val="001D6C5B"/>
    <w:rsid w:val="001D72E8"/>
    <w:rsid w:val="001E0CBC"/>
    <w:rsid w:val="001E2AFE"/>
    <w:rsid w:val="001E2D24"/>
    <w:rsid w:val="001E3169"/>
    <w:rsid w:val="001E38A0"/>
    <w:rsid w:val="001E48C9"/>
    <w:rsid w:val="001E621A"/>
    <w:rsid w:val="001F0115"/>
    <w:rsid w:val="001F07AE"/>
    <w:rsid w:val="001F0A2D"/>
    <w:rsid w:val="001F10FA"/>
    <w:rsid w:val="001F1950"/>
    <w:rsid w:val="001F2113"/>
    <w:rsid w:val="001F25D1"/>
    <w:rsid w:val="001F3C04"/>
    <w:rsid w:val="001F4594"/>
    <w:rsid w:val="001F5201"/>
    <w:rsid w:val="001F711E"/>
    <w:rsid w:val="002006D7"/>
    <w:rsid w:val="00200754"/>
    <w:rsid w:val="00201935"/>
    <w:rsid w:val="002027A8"/>
    <w:rsid w:val="0020298C"/>
    <w:rsid w:val="00202EA2"/>
    <w:rsid w:val="002032F0"/>
    <w:rsid w:val="002039F1"/>
    <w:rsid w:val="00204551"/>
    <w:rsid w:val="0020532E"/>
    <w:rsid w:val="002064E0"/>
    <w:rsid w:val="00206DE6"/>
    <w:rsid w:val="00207A62"/>
    <w:rsid w:val="00210C9D"/>
    <w:rsid w:val="00211F37"/>
    <w:rsid w:val="00212A59"/>
    <w:rsid w:val="00213054"/>
    <w:rsid w:val="002135A2"/>
    <w:rsid w:val="00213E8E"/>
    <w:rsid w:val="00213F88"/>
    <w:rsid w:val="00215139"/>
    <w:rsid w:val="002201C8"/>
    <w:rsid w:val="00221416"/>
    <w:rsid w:val="00221FD3"/>
    <w:rsid w:val="00222C19"/>
    <w:rsid w:val="00223C05"/>
    <w:rsid w:val="00223FBF"/>
    <w:rsid w:val="00224227"/>
    <w:rsid w:val="00224EBE"/>
    <w:rsid w:val="0022545E"/>
    <w:rsid w:val="0022578E"/>
    <w:rsid w:val="00226C2F"/>
    <w:rsid w:val="00226D65"/>
    <w:rsid w:val="002270F6"/>
    <w:rsid w:val="00227F5C"/>
    <w:rsid w:val="002306C0"/>
    <w:rsid w:val="00230CB3"/>
    <w:rsid w:val="00230F21"/>
    <w:rsid w:val="002314A3"/>
    <w:rsid w:val="002326A4"/>
    <w:rsid w:val="002330A1"/>
    <w:rsid w:val="00233194"/>
    <w:rsid w:val="002337E8"/>
    <w:rsid w:val="00234DE1"/>
    <w:rsid w:val="00234F08"/>
    <w:rsid w:val="00234F10"/>
    <w:rsid w:val="00235184"/>
    <w:rsid w:val="00235B78"/>
    <w:rsid w:val="00236D28"/>
    <w:rsid w:val="002372AF"/>
    <w:rsid w:val="00240715"/>
    <w:rsid w:val="002407B4"/>
    <w:rsid w:val="002408B6"/>
    <w:rsid w:val="00240F54"/>
    <w:rsid w:val="002414F1"/>
    <w:rsid w:val="00242D03"/>
    <w:rsid w:val="0024537D"/>
    <w:rsid w:val="00245DBC"/>
    <w:rsid w:val="00247F4C"/>
    <w:rsid w:val="00247F53"/>
    <w:rsid w:val="00250089"/>
    <w:rsid w:val="00250D5F"/>
    <w:rsid w:val="00251136"/>
    <w:rsid w:val="00251312"/>
    <w:rsid w:val="00251613"/>
    <w:rsid w:val="002517AB"/>
    <w:rsid w:val="0025234A"/>
    <w:rsid w:val="002525C2"/>
    <w:rsid w:val="00252E0D"/>
    <w:rsid w:val="00253FF0"/>
    <w:rsid w:val="002566E8"/>
    <w:rsid w:val="00256733"/>
    <w:rsid w:val="00256D01"/>
    <w:rsid w:val="002577B7"/>
    <w:rsid w:val="0026025B"/>
    <w:rsid w:val="002619DB"/>
    <w:rsid w:val="00261CA6"/>
    <w:rsid w:val="00261F99"/>
    <w:rsid w:val="00265304"/>
    <w:rsid w:val="00267387"/>
    <w:rsid w:val="00270232"/>
    <w:rsid w:val="00270BFF"/>
    <w:rsid w:val="00271EDF"/>
    <w:rsid w:val="00272510"/>
    <w:rsid w:val="002725E2"/>
    <w:rsid w:val="00273D6F"/>
    <w:rsid w:val="002740B0"/>
    <w:rsid w:val="00274BD5"/>
    <w:rsid w:val="00275D39"/>
    <w:rsid w:val="00276DE6"/>
    <w:rsid w:val="00277246"/>
    <w:rsid w:val="002775AD"/>
    <w:rsid w:val="002811D3"/>
    <w:rsid w:val="00281B90"/>
    <w:rsid w:val="00281C42"/>
    <w:rsid w:val="00282933"/>
    <w:rsid w:val="00282DDD"/>
    <w:rsid w:val="002854DA"/>
    <w:rsid w:val="0028596D"/>
    <w:rsid w:val="00285A02"/>
    <w:rsid w:val="00286F9E"/>
    <w:rsid w:val="002879B7"/>
    <w:rsid w:val="00290097"/>
    <w:rsid w:val="002902F7"/>
    <w:rsid w:val="0029102B"/>
    <w:rsid w:val="00293037"/>
    <w:rsid w:val="00293AED"/>
    <w:rsid w:val="00295DBE"/>
    <w:rsid w:val="002967EC"/>
    <w:rsid w:val="00297DC0"/>
    <w:rsid w:val="00297EF8"/>
    <w:rsid w:val="002A1846"/>
    <w:rsid w:val="002A2C6B"/>
    <w:rsid w:val="002A2E01"/>
    <w:rsid w:val="002A391F"/>
    <w:rsid w:val="002A4D4B"/>
    <w:rsid w:val="002A60CE"/>
    <w:rsid w:val="002A6F54"/>
    <w:rsid w:val="002A7020"/>
    <w:rsid w:val="002A7337"/>
    <w:rsid w:val="002A7878"/>
    <w:rsid w:val="002B01A4"/>
    <w:rsid w:val="002B0AD1"/>
    <w:rsid w:val="002B20BB"/>
    <w:rsid w:val="002B20BC"/>
    <w:rsid w:val="002B2726"/>
    <w:rsid w:val="002B3B8E"/>
    <w:rsid w:val="002B5D39"/>
    <w:rsid w:val="002B6071"/>
    <w:rsid w:val="002B6745"/>
    <w:rsid w:val="002B7DB4"/>
    <w:rsid w:val="002C120D"/>
    <w:rsid w:val="002C171C"/>
    <w:rsid w:val="002C2927"/>
    <w:rsid w:val="002C3EEA"/>
    <w:rsid w:val="002C6C09"/>
    <w:rsid w:val="002C6C40"/>
    <w:rsid w:val="002D0E86"/>
    <w:rsid w:val="002D1D78"/>
    <w:rsid w:val="002D3959"/>
    <w:rsid w:val="002D3E2E"/>
    <w:rsid w:val="002D4770"/>
    <w:rsid w:val="002D5325"/>
    <w:rsid w:val="002D58E0"/>
    <w:rsid w:val="002D5C84"/>
    <w:rsid w:val="002D647D"/>
    <w:rsid w:val="002D64D6"/>
    <w:rsid w:val="002D7D82"/>
    <w:rsid w:val="002E2347"/>
    <w:rsid w:val="002E237A"/>
    <w:rsid w:val="002E2F5F"/>
    <w:rsid w:val="002E374C"/>
    <w:rsid w:val="002E4524"/>
    <w:rsid w:val="002E5D14"/>
    <w:rsid w:val="002E6077"/>
    <w:rsid w:val="002E6ADD"/>
    <w:rsid w:val="002E7540"/>
    <w:rsid w:val="002E7809"/>
    <w:rsid w:val="002F19A4"/>
    <w:rsid w:val="002F21E3"/>
    <w:rsid w:val="002F256A"/>
    <w:rsid w:val="002F4418"/>
    <w:rsid w:val="002F53FD"/>
    <w:rsid w:val="002F5939"/>
    <w:rsid w:val="00300862"/>
    <w:rsid w:val="00301705"/>
    <w:rsid w:val="00301E11"/>
    <w:rsid w:val="00302D69"/>
    <w:rsid w:val="00303447"/>
    <w:rsid w:val="00303672"/>
    <w:rsid w:val="00303B8F"/>
    <w:rsid w:val="0030470F"/>
    <w:rsid w:val="003048D8"/>
    <w:rsid w:val="00304DB7"/>
    <w:rsid w:val="00305C52"/>
    <w:rsid w:val="003061E6"/>
    <w:rsid w:val="00307A9F"/>
    <w:rsid w:val="0031063A"/>
    <w:rsid w:val="00310682"/>
    <w:rsid w:val="003109B9"/>
    <w:rsid w:val="00310A50"/>
    <w:rsid w:val="003120CC"/>
    <w:rsid w:val="00312739"/>
    <w:rsid w:val="00312B2C"/>
    <w:rsid w:val="003147BC"/>
    <w:rsid w:val="0031511F"/>
    <w:rsid w:val="00315F86"/>
    <w:rsid w:val="00316136"/>
    <w:rsid w:val="00316567"/>
    <w:rsid w:val="00316797"/>
    <w:rsid w:val="00316873"/>
    <w:rsid w:val="00317B48"/>
    <w:rsid w:val="00320776"/>
    <w:rsid w:val="00320C8D"/>
    <w:rsid w:val="00321377"/>
    <w:rsid w:val="00323746"/>
    <w:rsid w:val="00323C4D"/>
    <w:rsid w:val="00324189"/>
    <w:rsid w:val="00324470"/>
    <w:rsid w:val="003245A4"/>
    <w:rsid w:val="0032699E"/>
    <w:rsid w:val="00326A3E"/>
    <w:rsid w:val="00326D6D"/>
    <w:rsid w:val="0032751A"/>
    <w:rsid w:val="0032760D"/>
    <w:rsid w:val="00327BEA"/>
    <w:rsid w:val="00331842"/>
    <w:rsid w:val="00332477"/>
    <w:rsid w:val="00332D7E"/>
    <w:rsid w:val="00332DBF"/>
    <w:rsid w:val="00333C54"/>
    <w:rsid w:val="00334CBB"/>
    <w:rsid w:val="003353E6"/>
    <w:rsid w:val="00335B70"/>
    <w:rsid w:val="00335EB7"/>
    <w:rsid w:val="00336877"/>
    <w:rsid w:val="00337BA5"/>
    <w:rsid w:val="00340075"/>
    <w:rsid w:val="00340979"/>
    <w:rsid w:val="00340D03"/>
    <w:rsid w:val="00343230"/>
    <w:rsid w:val="00344B8C"/>
    <w:rsid w:val="00344E6D"/>
    <w:rsid w:val="00345883"/>
    <w:rsid w:val="00346B05"/>
    <w:rsid w:val="0034711B"/>
    <w:rsid w:val="00347F8B"/>
    <w:rsid w:val="00347FBE"/>
    <w:rsid w:val="0035008A"/>
    <w:rsid w:val="00350226"/>
    <w:rsid w:val="00350CDA"/>
    <w:rsid w:val="0035113F"/>
    <w:rsid w:val="0035166C"/>
    <w:rsid w:val="00351813"/>
    <w:rsid w:val="00351F68"/>
    <w:rsid w:val="0035206E"/>
    <w:rsid w:val="0035210F"/>
    <w:rsid w:val="003534A7"/>
    <w:rsid w:val="003547E4"/>
    <w:rsid w:val="00354BED"/>
    <w:rsid w:val="00354CD6"/>
    <w:rsid w:val="00354D7C"/>
    <w:rsid w:val="00355EBD"/>
    <w:rsid w:val="0035630B"/>
    <w:rsid w:val="003563FA"/>
    <w:rsid w:val="00357DC7"/>
    <w:rsid w:val="00357FA7"/>
    <w:rsid w:val="00362D98"/>
    <w:rsid w:val="00363A08"/>
    <w:rsid w:val="0036464B"/>
    <w:rsid w:val="00364910"/>
    <w:rsid w:val="00364C5A"/>
    <w:rsid w:val="00364C62"/>
    <w:rsid w:val="0036509F"/>
    <w:rsid w:val="0036542F"/>
    <w:rsid w:val="00367099"/>
    <w:rsid w:val="00367B01"/>
    <w:rsid w:val="00367C4C"/>
    <w:rsid w:val="0037019C"/>
    <w:rsid w:val="003706D9"/>
    <w:rsid w:val="00372179"/>
    <w:rsid w:val="00372418"/>
    <w:rsid w:val="00372CC1"/>
    <w:rsid w:val="003734C8"/>
    <w:rsid w:val="003736B8"/>
    <w:rsid w:val="00373923"/>
    <w:rsid w:val="00374716"/>
    <w:rsid w:val="0037561F"/>
    <w:rsid w:val="00375D6D"/>
    <w:rsid w:val="003823D2"/>
    <w:rsid w:val="0038262F"/>
    <w:rsid w:val="00382A55"/>
    <w:rsid w:val="00383F17"/>
    <w:rsid w:val="003844F1"/>
    <w:rsid w:val="00385493"/>
    <w:rsid w:val="00386483"/>
    <w:rsid w:val="0038779C"/>
    <w:rsid w:val="00390124"/>
    <w:rsid w:val="003904EF"/>
    <w:rsid w:val="003905E2"/>
    <w:rsid w:val="0039080F"/>
    <w:rsid w:val="00390D96"/>
    <w:rsid w:val="00394730"/>
    <w:rsid w:val="00395868"/>
    <w:rsid w:val="0039594B"/>
    <w:rsid w:val="0039618B"/>
    <w:rsid w:val="00396BD1"/>
    <w:rsid w:val="00397280"/>
    <w:rsid w:val="00397C6C"/>
    <w:rsid w:val="003A0A19"/>
    <w:rsid w:val="003A0EAF"/>
    <w:rsid w:val="003A1398"/>
    <w:rsid w:val="003A1693"/>
    <w:rsid w:val="003A2C89"/>
    <w:rsid w:val="003A35AC"/>
    <w:rsid w:val="003A38FB"/>
    <w:rsid w:val="003A38FE"/>
    <w:rsid w:val="003A418C"/>
    <w:rsid w:val="003A4544"/>
    <w:rsid w:val="003A4E05"/>
    <w:rsid w:val="003A5DF2"/>
    <w:rsid w:val="003A7B0A"/>
    <w:rsid w:val="003B0274"/>
    <w:rsid w:val="003B1195"/>
    <w:rsid w:val="003B14A2"/>
    <w:rsid w:val="003B14D2"/>
    <w:rsid w:val="003B2684"/>
    <w:rsid w:val="003B2E78"/>
    <w:rsid w:val="003B377C"/>
    <w:rsid w:val="003B4E3D"/>
    <w:rsid w:val="003B50C5"/>
    <w:rsid w:val="003B52BB"/>
    <w:rsid w:val="003B5C78"/>
    <w:rsid w:val="003B6510"/>
    <w:rsid w:val="003B67CF"/>
    <w:rsid w:val="003B6C2F"/>
    <w:rsid w:val="003B70A0"/>
    <w:rsid w:val="003C0E00"/>
    <w:rsid w:val="003C185D"/>
    <w:rsid w:val="003C1C00"/>
    <w:rsid w:val="003C24B4"/>
    <w:rsid w:val="003C2670"/>
    <w:rsid w:val="003C2BF8"/>
    <w:rsid w:val="003C34CF"/>
    <w:rsid w:val="003C3DB5"/>
    <w:rsid w:val="003C4A0E"/>
    <w:rsid w:val="003C4BA6"/>
    <w:rsid w:val="003C520A"/>
    <w:rsid w:val="003C5210"/>
    <w:rsid w:val="003C5B0D"/>
    <w:rsid w:val="003C7560"/>
    <w:rsid w:val="003C7756"/>
    <w:rsid w:val="003C7F1B"/>
    <w:rsid w:val="003D10B2"/>
    <w:rsid w:val="003D1365"/>
    <w:rsid w:val="003D171B"/>
    <w:rsid w:val="003D202A"/>
    <w:rsid w:val="003D25C1"/>
    <w:rsid w:val="003D2B63"/>
    <w:rsid w:val="003D2EC5"/>
    <w:rsid w:val="003D3F36"/>
    <w:rsid w:val="003D5306"/>
    <w:rsid w:val="003D5418"/>
    <w:rsid w:val="003D631D"/>
    <w:rsid w:val="003D65D2"/>
    <w:rsid w:val="003D6FF4"/>
    <w:rsid w:val="003D737B"/>
    <w:rsid w:val="003E02B4"/>
    <w:rsid w:val="003E1F27"/>
    <w:rsid w:val="003E35F6"/>
    <w:rsid w:val="003E3F43"/>
    <w:rsid w:val="003E45E5"/>
    <w:rsid w:val="003E4AEF"/>
    <w:rsid w:val="003E4C9D"/>
    <w:rsid w:val="003E4F9F"/>
    <w:rsid w:val="003E56D6"/>
    <w:rsid w:val="003E59B2"/>
    <w:rsid w:val="003E604D"/>
    <w:rsid w:val="003E7519"/>
    <w:rsid w:val="003E7993"/>
    <w:rsid w:val="003E7BED"/>
    <w:rsid w:val="003F059C"/>
    <w:rsid w:val="003F0D8B"/>
    <w:rsid w:val="003F2477"/>
    <w:rsid w:val="003F26EC"/>
    <w:rsid w:val="003F2AE9"/>
    <w:rsid w:val="003F345C"/>
    <w:rsid w:val="003F479D"/>
    <w:rsid w:val="003F4863"/>
    <w:rsid w:val="003F4B9D"/>
    <w:rsid w:val="003F4D3A"/>
    <w:rsid w:val="003F769A"/>
    <w:rsid w:val="003F7CEE"/>
    <w:rsid w:val="00400225"/>
    <w:rsid w:val="004005E2"/>
    <w:rsid w:val="004021F0"/>
    <w:rsid w:val="00403320"/>
    <w:rsid w:val="00403423"/>
    <w:rsid w:val="0040424C"/>
    <w:rsid w:val="00404B59"/>
    <w:rsid w:val="00404F2C"/>
    <w:rsid w:val="004055AA"/>
    <w:rsid w:val="004059CF"/>
    <w:rsid w:val="00407DC0"/>
    <w:rsid w:val="00407F0C"/>
    <w:rsid w:val="00410963"/>
    <w:rsid w:val="00410B7E"/>
    <w:rsid w:val="00411900"/>
    <w:rsid w:val="00411DDD"/>
    <w:rsid w:val="00411FD6"/>
    <w:rsid w:val="00412B09"/>
    <w:rsid w:val="00412BB4"/>
    <w:rsid w:val="00413146"/>
    <w:rsid w:val="00414C4E"/>
    <w:rsid w:val="00415533"/>
    <w:rsid w:val="0041561C"/>
    <w:rsid w:val="0041655A"/>
    <w:rsid w:val="00416C0B"/>
    <w:rsid w:val="0042025C"/>
    <w:rsid w:val="00421950"/>
    <w:rsid w:val="00422809"/>
    <w:rsid w:val="00423209"/>
    <w:rsid w:val="004234FD"/>
    <w:rsid w:val="00423C98"/>
    <w:rsid w:val="0042463D"/>
    <w:rsid w:val="00424B3A"/>
    <w:rsid w:val="0042603E"/>
    <w:rsid w:val="00426851"/>
    <w:rsid w:val="00426958"/>
    <w:rsid w:val="00426A5F"/>
    <w:rsid w:val="0042762B"/>
    <w:rsid w:val="004307AE"/>
    <w:rsid w:val="004316CF"/>
    <w:rsid w:val="004320A8"/>
    <w:rsid w:val="004327DE"/>
    <w:rsid w:val="004336D0"/>
    <w:rsid w:val="0043573E"/>
    <w:rsid w:val="00435E21"/>
    <w:rsid w:val="00436580"/>
    <w:rsid w:val="00436F87"/>
    <w:rsid w:val="00437094"/>
    <w:rsid w:val="004400EC"/>
    <w:rsid w:val="004401EF"/>
    <w:rsid w:val="00440203"/>
    <w:rsid w:val="0044061D"/>
    <w:rsid w:val="004413E2"/>
    <w:rsid w:val="0044171F"/>
    <w:rsid w:val="00442C45"/>
    <w:rsid w:val="004431EC"/>
    <w:rsid w:val="004438DF"/>
    <w:rsid w:val="00443A2E"/>
    <w:rsid w:val="004442B1"/>
    <w:rsid w:val="00444942"/>
    <w:rsid w:val="00444B2A"/>
    <w:rsid w:val="0044531B"/>
    <w:rsid w:val="0044599E"/>
    <w:rsid w:val="00447169"/>
    <w:rsid w:val="00447319"/>
    <w:rsid w:val="004519C3"/>
    <w:rsid w:val="004526F6"/>
    <w:rsid w:val="004546A4"/>
    <w:rsid w:val="00455152"/>
    <w:rsid w:val="00455BAE"/>
    <w:rsid w:val="00455C50"/>
    <w:rsid w:val="00456DA4"/>
    <w:rsid w:val="0046197E"/>
    <w:rsid w:val="00461DFE"/>
    <w:rsid w:val="00462733"/>
    <w:rsid w:val="00464387"/>
    <w:rsid w:val="00464A83"/>
    <w:rsid w:val="00465064"/>
    <w:rsid w:val="0046577D"/>
    <w:rsid w:val="00465D64"/>
    <w:rsid w:val="004665A1"/>
    <w:rsid w:val="004666B4"/>
    <w:rsid w:val="00466A91"/>
    <w:rsid w:val="00466BAC"/>
    <w:rsid w:val="00467B7B"/>
    <w:rsid w:val="00467C00"/>
    <w:rsid w:val="00470B51"/>
    <w:rsid w:val="004716C5"/>
    <w:rsid w:val="0047196C"/>
    <w:rsid w:val="00474345"/>
    <w:rsid w:val="004747EF"/>
    <w:rsid w:val="0047489E"/>
    <w:rsid w:val="00474C8A"/>
    <w:rsid w:val="004752EC"/>
    <w:rsid w:val="004753D9"/>
    <w:rsid w:val="00475F19"/>
    <w:rsid w:val="004761B0"/>
    <w:rsid w:val="00476846"/>
    <w:rsid w:val="00477D3A"/>
    <w:rsid w:val="00480723"/>
    <w:rsid w:val="00480962"/>
    <w:rsid w:val="00480C09"/>
    <w:rsid w:val="00481829"/>
    <w:rsid w:val="00482590"/>
    <w:rsid w:val="00482FD3"/>
    <w:rsid w:val="004838E6"/>
    <w:rsid w:val="00483EAE"/>
    <w:rsid w:val="004854FB"/>
    <w:rsid w:val="00486639"/>
    <w:rsid w:val="00487047"/>
    <w:rsid w:val="0048716A"/>
    <w:rsid w:val="00487477"/>
    <w:rsid w:val="0048774D"/>
    <w:rsid w:val="004879FE"/>
    <w:rsid w:val="0049264A"/>
    <w:rsid w:val="00492DC5"/>
    <w:rsid w:val="00492FE0"/>
    <w:rsid w:val="00494140"/>
    <w:rsid w:val="00494370"/>
    <w:rsid w:val="00495194"/>
    <w:rsid w:val="0049734C"/>
    <w:rsid w:val="004979C1"/>
    <w:rsid w:val="004A11A6"/>
    <w:rsid w:val="004A185A"/>
    <w:rsid w:val="004A3069"/>
    <w:rsid w:val="004A361B"/>
    <w:rsid w:val="004A3D0F"/>
    <w:rsid w:val="004A5166"/>
    <w:rsid w:val="004A6642"/>
    <w:rsid w:val="004A7FAF"/>
    <w:rsid w:val="004B1079"/>
    <w:rsid w:val="004B2471"/>
    <w:rsid w:val="004B2D5A"/>
    <w:rsid w:val="004B3F85"/>
    <w:rsid w:val="004B40D7"/>
    <w:rsid w:val="004B5C2C"/>
    <w:rsid w:val="004B6039"/>
    <w:rsid w:val="004B6081"/>
    <w:rsid w:val="004B61D5"/>
    <w:rsid w:val="004B78C0"/>
    <w:rsid w:val="004B7A23"/>
    <w:rsid w:val="004B7A31"/>
    <w:rsid w:val="004C11CB"/>
    <w:rsid w:val="004C1EA4"/>
    <w:rsid w:val="004C2DFB"/>
    <w:rsid w:val="004C2E8E"/>
    <w:rsid w:val="004C31BC"/>
    <w:rsid w:val="004C476B"/>
    <w:rsid w:val="004C496E"/>
    <w:rsid w:val="004C5B1B"/>
    <w:rsid w:val="004C5B48"/>
    <w:rsid w:val="004C68E9"/>
    <w:rsid w:val="004D1258"/>
    <w:rsid w:val="004D1D6C"/>
    <w:rsid w:val="004D285E"/>
    <w:rsid w:val="004D373E"/>
    <w:rsid w:val="004D3EA5"/>
    <w:rsid w:val="004D4C50"/>
    <w:rsid w:val="004D4E3E"/>
    <w:rsid w:val="004D51BA"/>
    <w:rsid w:val="004D5381"/>
    <w:rsid w:val="004D564F"/>
    <w:rsid w:val="004D5854"/>
    <w:rsid w:val="004D5D9F"/>
    <w:rsid w:val="004D6F28"/>
    <w:rsid w:val="004D74FB"/>
    <w:rsid w:val="004D78B0"/>
    <w:rsid w:val="004D79DC"/>
    <w:rsid w:val="004E0D8C"/>
    <w:rsid w:val="004E138F"/>
    <w:rsid w:val="004E215B"/>
    <w:rsid w:val="004E2E9C"/>
    <w:rsid w:val="004E3326"/>
    <w:rsid w:val="004E4AD3"/>
    <w:rsid w:val="004E4CEA"/>
    <w:rsid w:val="004E56BC"/>
    <w:rsid w:val="004E5A55"/>
    <w:rsid w:val="004E5C39"/>
    <w:rsid w:val="004F1264"/>
    <w:rsid w:val="004F3AAB"/>
    <w:rsid w:val="004F53DC"/>
    <w:rsid w:val="004F56CA"/>
    <w:rsid w:val="004F5B7C"/>
    <w:rsid w:val="004F7E4E"/>
    <w:rsid w:val="0050149D"/>
    <w:rsid w:val="00502C76"/>
    <w:rsid w:val="005034AD"/>
    <w:rsid w:val="00503759"/>
    <w:rsid w:val="005056D1"/>
    <w:rsid w:val="005077FF"/>
    <w:rsid w:val="00510DC1"/>
    <w:rsid w:val="00510EF3"/>
    <w:rsid w:val="005133B9"/>
    <w:rsid w:val="00513C4E"/>
    <w:rsid w:val="0051440A"/>
    <w:rsid w:val="005151FE"/>
    <w:rsid w:val="00515929"/>
    <w:rsid w:val="005170F2"/>
    <w:rsid w:val="005176AD"/>
    <w:rsid w:val="0052033B"/>
    <w:rsid w:val="00520CC3"/>
    <w:rsid w:val="00521AF8"/>
    <w:rsid w:val="0052216C"/>
    <w:rsid w:val="00522C8E"/>
    <w:rsid w:val="005236F6"/>
    <w:rsid w:val="00524845"/>
    <w:rsid w:val="00525AB5"/>
    <w:rsid w:val="0052626E"/>
    <w:rsid w:val="0052635E"/>
    <w:rsid w:val="00526570"/>
    <w:rsid w:val="00527961"/>
    <w:rsid w:val="005300A0"/>
    <w:rsid w:val="0053021E"/>
    <w:rsid w:val="005302EB"/>
    <w:rsid w:val="005313CA"/>
    <w:rsid w:val="00531553"/>
    <w:rsid w:val="00531C5B"/>
    <w:rsid w:val="005320F0"/>
    <w:rsid w:val="00532724"/>
    <w:rsid w:val="00532A3E"/>
    <w:rsid w:val="005336BD"/>
    <w:rsid w:val="00535196"/>
    <w:rsid w:val="0053606D"/>
    <w:rsid w:val="00536E3D"/>
    <w:rsid w:val="005370CC"/>
    <w:rsid w:val="00537148"/>
    <w:rsid w:val="0054044A"/>
    <w:rsid w:val="00540E61"/>
    <w:rsid w:val="00540EB1"/>
    <w:rsid w:val="005420FF"/>
    <w:rsid w:val="00542BE6"/>
    <w:rsid w:val="00543B35"/>
    <w:rsid w:val="00543D21"/>
    <w:rsid w:val="00543DCC"/>
    <w:rsid w:val="00544B75"/>
    <w:rsid w:val="00544C63"/>
    <w:rsid w:val="00544CB1"/>
    <w:rsid w:val="00544D40"/>
    <w:rsid w:val="0054679C"/>
    <w:rsid w:val="00547B5E"/>
    <w:rsid w:val="00550B59"/>
    <w:rsid w:val="00551BD7"/>
    <w:rsid w:val="00551D52"/>
    <w:rsid w:val="00552AD5"/>
    <w:rsid w:val="00552C7F"/>
    <w:rsid w:val="005531B6"/>
    <w:rsid w:val="00553716"/>
    <w:rsid w:val="005544E4"/>
    <w:rsid w:val="00554BDD"/>
    <w:rsid w:val="00554D25"/>
    <w:rsid w:val="00554DC6"/>
    <w:rsid w:val="00554F16"/>
    <w:rsid w:val="005552A1"/>
    <w:rsid w:val="00557308"/>
    <w:rsid w:val="00557799"/>
    <w:rsid w:val="005579F9"/>
    <w:rsid w:val="00561ABF"/>
    <w:rsid w:val="005636CE"/>
    <w:rsid w:val="00564120"/>
    <w:rsid w:val="0056450C"/>
    <w:rsid w:val="00567BED"/>
    <w:rsid w:val="005704C9"/>
    <w:rsid w:val="005705A4"/>
    <w:rsid w:val="0057153F"/>
    <w:rsid w:val="00571E7F"/>
    <w:rsid w:val="00573B21"/>
    <w:rsid w:val="00574467"/>
    <w:rsid w:val="005748A0"/>
    <w:rsid w:val="00575CF8"/>
    <w:rsid w:val="005773EA"/>
    <w:rsid w:val="00577A14"/>
    <w:rsid w:val="0058029C"/>
    <w:rsid w:val="005830C7"/>
    <w:rsid w:val="005843CD"/>
    <w:rsid w:val="005844A6"/>
    <w:rsid w:val="00584601"/>
    <w:rsid w:val="005847B0"/>
    <w:rsid w:val="00584DF7"/>
    <w:rsid w:val="00584E19"/>
    <w:rsid w:val="0058518D"/>
    <w:rsid w:val="00585AED"/>
    <w:rsid w:val="0058616C"/>
    <w:rsid w:val="00586270"/>
    <w:rsid w:val="005863CA"/>
    <w:rsid w:val="00586636"/>
    <w:rsid w:val="005873DC"/>
    <w:rsid w:val="00587A51"/>
    <w:rsid w:val="00590784"/>
    <w:rsid w:val="00590F4B"/>
    <w:rsid w:val="00591016"/>
    <w:rsid w:val="00591317"/>
    <w:rsid w:val="00591FD3"/>
    <w:rsid w:val="00592003"/>
    <w:rsid w:val="005927F2"/>
    <w:rsid w:val="005939EB"/>
    <w:rsid w:val="005945AD"/>
    <w:rsid w:val="00594851"/>
    <w:rsid w:val="00595930"/>
    <w:rsid w:val="005959C2"/>
    <w:rsid w:val="00595A8A"/>
    <w:rsid w:val="00595BF1"/>
    <w:rsid w:val="005A066E"/>
    <w:rsid w:val="005A15A1"/>
    <w:rsid w:val="005A17EF"/>
    <w:rsid w:val="005A324F"/>
    <w:rsid w:val="005A3356"/>
    <w:rsid w:val="005A5BE6"/>
    <w:rsid w:val="005A610A"/>
    <w:rsid w:val="005B19E4"/>
    <w:rsid w:val="005B1E20"/>
    <w:rsid w:val="005B2452"/>
    <w:rsid w:val="005B25ED"/>
    <w:rsid w:val="005B27E7"/>
    <w:rsid w:val="005B4479"/>
    <w:rsid w:val="005B6758"/>
    <w:rsid w:val="005B69D3"/>
    <w:rsid w:val="005C110F"/>
    <w:rsid w:val="005C2282"/>
    <w:rsid w:val="005C31E7"/>
    <w:rsid w:val="005C34C5"/>
    <w:rsid w:val="005C4A33"/>
    <w:rsid w:val="005C6F5B"/>
    <w:rsid w:val="005C7E1E"/>
    <w:rsid w:val="005D2FCE"/>
    <w:rsid w:val="005D5CEF"/>
    <w:rsid w:val="005D617D"/>
    <w:rsid w:val="005D61CD"/>
    <w:rsid w:val="005D7F04"/>
    <w:rsid w:val="005E0D51"/>
    <w:rsid w:val="005E208F"/>
    <w:rsid w:val="005E2406"/>
    <w:rsid w:val="005E2CD3"/>
    <w:rsid w:val="005E3C25"/>
    <w:rsid w:val="005E477A"/>
    <w:rsid w:val="005E5957"/>
    <w:rsid w:val="005E6AFB"/>
    <w:rsid w:val="005E71C6"/>
    <w:rsid w:val="005E728B"/>
    <w:rsid w:val="005F0266"/>
    <w:rsid w:val="005F22E3"/>
    <w:rsid w:val="005F3719"/>
    <w:rsid w:val="005F3A31"/>
    <w:rsid w:val="005F4305"/>
    <w:rsid w:val="005F70DF"/>
    <w:rsid w:val="005F7552"/>
    <w:rsid w:val="005F79AD"/>
    <w:rsid w:val="00602143"/>
    <w:rsid w:val="0060386E"/>
    <w:rsid w:val="00603F42"/>
    <w:rsid w:val="006067D9"/>
    <w:rsid w:val="006102B8"/>
    <w:rsid w:val="0061057A"/>
    <w:rsid w:val="0061063B"/>
    <w:rsid w:val="00610ABD"/>
    <w:rsid w:val="00610D95"/>
    <w:rsid w:val="006119E6"/>
    <w:rsid w:val="006120CA"/>
    <w:rsid w:val="00612657"/>
    <w:rsid w:val="0061335D"/>
    <w:rsid w:val="00614076"/>
    <w:rsid w:val="006169C4"/>
    <w:rsid w:val="00616A15"/>
    <w:rsid w:val="0062027A"/>
    <w:rsid w:val="006207FD"/>
    <w:rsid w:val="006209DE"/>
    <w:rsid w:val="00620FD4"/>
    <w:rsid w:val="00621767"/>
    <w:rsid w:val="00621B19"/>
    <w:rsid w:val="006231CF"/>
    <w:rsid w:val="0062487B"/>
    <w:rsid w:val="00625D4A"/>
    <w:rsid w:val="006260B2"/>
    <w:rsid w:val="00627298"/>
    <w:rsid w:val="0062757C"/>
    <w:rsid w:val="00627C3B"/>
    <w:rsid w:val="0063249C"/>
    <w:rsid w:val="00632794"/>
    <w:rsid w:val="00633283"/>
    <w:rsid w:val="006332CD"/>
    <w:rsid w:val="00633E0A"/>
    <w:rsid w:val="006352F6"/>
    <w:rsid w:val="006362EB"/>
    <w:rsid w:val="00640315"/>
    <w:rsid w:val="00640669"/>
    <w:rsid w:val="006412A2"/>
    <w:rsid w:val="00641A40"/>
    <w:rsid w:val="00641D77"/>
    <w:rsid w:val="006423EA"/>
    <w:rsid w:val="00643BA9"/>
    <w:rsid w:val="00643D56"/>
    <w:rsid w:val="006443E2"/>
    <w:rsid w:val="0064510D"/>
    <w:rsid w:val="00651ABA"/>
    <w:rsid w:val="006520E0"/>
    <w:rsid w:val="006541C5"/>
    <w:rsid w:val="00654E30"/>
    <w:rsid w:val="00655C4A"/>
    <w:rsid w:val="00656ED6"/>
    <w:rsid w:val="00657502"/>
    <w:rsid w:val="006602D6"/>
    <w:rsid w:val="00660942"/>
    <w:rsid w:val="00660BF5"/>
    <w:rsid w:val="006614E8"/>
    <w:rsid w:val="00661E5E"/>
    <w:rsid w:val="0066222C"/>
    <w:rsid w:val="00662439"/>
    <w:rsid w:val="00662C3B"/>
    <w:rsid w:val="00663B5B"/>
    <w:rsid w:val="006649F9"/>
    <w:rsid w:val="00665CEF"/>
    <w:rsid w:val="00666003"/>
    <w:rsid w:val="00666125"/>
    <w:rsid w:val="00666B85"/>
    <w:rsid w:val="00667145"/>
    <w:rsid w:val="00667DE4"/>
    <w:rsid w:val="006705FF"/>
    <w:rsid w:val="00671146"/>
    <w:rsid w:val="006717FF"/>
    <w:rsid w:val="00671CE4"/>
    <w:rsid w:val="00672850"/>
    <w:rsid w:val="00673E9D"/>
    <w:rsid w:val="006740C2"/>
    <w:rsid w:val="0067503D"/>
    <w:rsid w:val="00677171"/>
    <w:rsid w:val="00680F2F"/>
    <w:rsid w:val="006812F9"/>
    <w:rsid w:val="00681AC2"/>
    <w:rsid w:val="00682C69"/>
    <w:rsid w:val="00682E9C"/>
    <w:rsid w:val="0068320D"/>
    <w:rsid w:val="00683675"/>
    <w:rsid w:val="00684CC5"/>
    <w:rsid w:val="00684FDB"/>
    <w:rsid w:val="00685085"/>
    <w:rsid w:val="00685276"/>
    <w:rsid w:val="0068529D"/>
    <w:rsid w:val="0068549C"/>
    <w:rsid w:val="006864CC"/>
    <w:rsid w:val="00686A96"/>
    <w:rsid w:val="0069040E"/>
    <w:rsid w:val="006914AB"/>
    <w:rsid w:val="00691A08"/>
    <w:rsid w:val="0069220A"/>
    <w:rsid w:val="0069247F"/>
    <w:rsid w:val="00692D4F"/>
    <w:rsid w:val="006935DF"/>
    <w:rsid w:val="0069480A"/>
    <w:rsid w:val="006970E1"/>
    <w:rsid w:val="00697351"/>
    <w:rsid w:val="00697658"/>
    <w:rsid w:val="006976C3"/>
    <w:rsid w:val="006A033C"/>
    <w:rsid w:val="006A1E69"/>
    <w:rsid w:val="006A2805"/>
    <w:rsid w:val="006A2EA0"/>
    <w:rsid w:val="006A31A1"/>
    <w:rsid w:val="006A4CAE"/>
    <w:rsid w:val="006A50B7"/>
    <w:rsid w:val="006A560E"/>
    <w:rsid w:val="006A62C5"/>
    <w:rsid w:val="006B04B8"/>
    <w:rsid w:val="006B45CE"/>
    <w:rsid w:val="006B476B"/>
    <w:rsid w:val="006B5123"/>
    <w:rsid w:val="006B6221"/>
    <w:rsid w:val="006B6A5D"/>
    <w:rsid w:val="006B6CB1"/>
    <w:rsid w:val="006B7606"/>
    <w:rsid w:val="006C1DCD"/>
    <w:rsid w:val="006C245F"/>
    <w:rsid w:val="006C29D4"/>
    <w:rsid w:val="006C4F5B"/>
    <w:rsid w:val="006C52C4"/>
    <w:rsid w:val="006C5634"/>
    <w:rsid w:val="006C5D31"/>
    <w:rsid w:val="006C5DB4"/>
    <w:rsid w:val="006C6194"/>
    <w:rsid w:val="006C74A6"/>
    <w:rsid w:val="006C79AA"/>
    <w:rsid w:val="006C7CBD"/>
    <w:rsid w:val="006C7E00"/>
    <w:rsid w:val="006D0BE7"/>
    <w:rsid w:val="006D131A"/>
    <w:rsid w:val="006D2ACD"/>
    <w:rsid w:val="006D34D1"/>
    <w:rsid w:val="006D49DE"/>
    <w:rsid w:val="006D4A90"/>
    <w:rsid w:val="006D6103"/>
    <w:rsid w:val="006D7BC5"/>
    <w:rsid w:val="006E1636"/>
    <w:rsid w:val="006E186B"/>
    <w:rsid w:val="006E21AF"/>
    <w:rsid w:val="006E2A0C"/>
    <w:rsid w:val="006E413B"/>
    <w:rsid w:val="006E46AA"/>
    <w:rsid w:val="006E4D43"/>
    <w:rsid w:val="006E512B"/>
    <w:rsid w:val="006E51FA"/>
    <w:rsid w:val="006E5429"/>
    <w:rsid w:val="006E64D9"/>
    <w:rsid w:val="006E6505"/>
    <w:rsid w:val="006E780E"/>
    <w:rsid w:val="006F047F"/>
    <w:rsid w:val="006F1B27"/>
    <w:rsid w:val="006F3B45"/>
    <w:rsid w:val="006F3C86"/>
    <w:rsid w:val="006F3E75"/>
    <w:rsid w:val="006F4708"/>
    <w:rsid w:val="006F5C90"/>
    <w:rsid w:val="006F703E"/>
    <w:rsid w:val="006F7CB6"/>
    <w:rsid w:val="00701846"/>
    <w:rsid w:val="00701D3C"/>
    <w:rsid w:val="00702694"/>
    <w:rsid w:val="00703C5E"/>
    <w:rsid w:val="007043F1"/>
    <w:rsid w:val="007054AD"/>
    <w:rsid w:val="007057C9"/>
    <w:rsid w:val="007101EA"/>
    <w:rsid w:val="007109BA"/>
    <w:rsid w:val="00710C71"/>
    <w:rsid w:val="00711C0B"/>
    <w:rsid w:val="00711C50"/>
    <w:rsid w:val="007122E8"/>
    <w:rsid w:val="0071474F"/>
    <w:rsid w:val="00715612"/>
    <w:rsid w:val="00715C59"/>
    <w:rsid w:val="00715CC6"/>
    <w:rsid w:val="007163D3"/>
    <w:rsid w:val="007202BD"/>
    <w:rsid w:val="00720AB2"/>
    <w:rsid w:val="0072220B"/>
    <w:rsid w:val="007228B9"/>
    <w:rsid w:val="00725142"/>
    <w:rsid w:val="00726B12"/>
    <w:rsid w:val="00727002"/>
    <w:rsid w:val="00730AA9"/>
    <w:rsid w:val="00731403"/>
    <w:rsid w:val="00733EEC"/>
    <w:rsid w:val="00735D51"/>
    <w:rsid w:val="00736517"/>
    <w:rsid w:val="0073696C"/>
    <w:rsid w:val="007369E4"/>
    <w:rsid w:val="00736E4A"/>
    <w:rsid w:val="007375BB"/>
    <w:rsid w:val="00737D37"/>
    <w:rsid w:val="00737DA8"/>
    <w:rsid w:val="00737F9E"/>
    <w:rsid w:val="00742400"/>
    <w:rsid w:val="007428B6"/>
    <w:rsid w:val="0074468A"/>
    <w:rsid w:val="0074672B"/>
    <w:rsid w:val="00746978"/>
    <w:rsid w:val="00746C56"/>
    <w:rsid w:val="00747435"/>
    <w:rsid w:val="0074796A"/>
    <w:rsid w:val="00747CA8"/>
    <w:rsid w:val="0075138D"/>
    <w:rsid w:val="00752937"/>
    <w:rsid w:val="00752CBF"/>
    <w:rsid w:val="00752E08"/>
    <w:rsid w:val="00753BA3"/>
    <w:rsid w:val="00753C49"/>
    <w:rsid w:val="007542D5"/>
    <w:rsid w:val="00754B79"/>
    <w:rsid w:val="00754E3D"/>
    <w:rsid w:val="0075616D"/>
    <w:rsid w:val="00756A80"/>
    <w:rsid w:val="007612E2"/>
    <w:rsid w:val="007621FF"/>
    <w:rsid w:val="00762C55"/>
    <w:rsid w:val="00764233"/>
    <w:rsid w:val="007660AF"/>
    <w:rsid w:val="00766190"/>
    <w:rsid w:val="007671AC"/>
    <w:rsid w:val="00767C24"/>
    <w:rsid w:val="00770ABC"/>
    <w:rsid w:val="0077174D"/>
    <w:rsid w:val="007718A8"/>
    <w:rsid w:val="00772BFB"/>
    <w:rsid w:val="0077521C"/>
    <w:rsid w:val="0077544E"/>
    <w:rsid w:val="00775E49"/>
    <w:rsid w:val="007760C1"/>
    <w:rsid w:val="00776CF4"/>
    <w:rsid w:val="00776DDC"/>
    <w:rsid w:val="00777ADD"/>
    <w:rsid w:val="00777D48"/>
    <w:rsid w:val="00780D24"/>
    <w:rsid w:val="00781CDF"/>
    <w:rsid w:val="00782B2B"/>
    <w:rsid w:val="00782C13"/>
    <w:rsid w:val="00782EBA"/>
    <w:rsid w:val="00782FC3"/>
    <w:rsid w:val="00783A28"/>
    <w:rsid w:val="00784F7E"/>
    <w:rsid w:val="00785730"/>
    <w:rsid w:val="00785F1A"/>
    <w:rsid w:val="00786B32"/>
    <w:rsid w:val="00791DCC"/>
    <w:rsid w:val="00792484"/>
    <w:rsid w:val="00792A99"/>
    <w:rsid w:val="0079362F"/>
    <w:rsid w:val="0079446E"/>
    <w:rsid w:val="007948BF"/>
    <w:rsid w:val="00794F49"/>
    <w:rsid w:val="00795009"/>
    <w:rsid w:val="00795DD0"/>
    <w:rsid w:val="00796056"/>
    <w:rsid w:val="007974A2"/>
    <w:rsid w:val="007979D3"/>
    <w:rsid w:val="00797E9C"/>
    <w:rsid w:val="007A40C7"/>
    <w:rsid w:val="007A59A2"/>
    <w:rsid w:val="007A601D"/>
    <w:rsid w:val="007A648E"/>
    <w:rsid w:val="007A6BDB"/>
    <w:rsid w:val="007A7C97"/>
    <w:rsid w:val="007B0B1A"/>
    <w:rsid w:val="007B0FE8"/>
    <w:rsid w:val="007B0FF7"/>
    <w:rsid w:val="007B2325"/>
    <w:rsid w:val="007B2943"/>
    <w:rsid w:val="007B45F5"/>
    <w:rsid w:val="007B4B77"/>
    <w:rsid w:val="007B5CF2"/>
    <w:rsid w:val="007B7142"/>
    <w:rsid w:val="007B7891"/>
    <w:rsid w:val="007C00E3"/>
    <w:rsid w:val="007C1121"/>
    <w:rsid w:val="007C1A83"/>
    <w:rsid w:val="007C2219"/>
    <w:rsid w:val="007C23DF"/>
    <w:rsid w:val="007C2545"/>
    <w:rsid w:val="007C34C4"/>
    <w:rsid w:val="007C45E9"/>
    <w:rsid w:val="007C4618"/>
    <w:rsid w:val="007C4E21"/>
    <w:rsid w:val="007C61CB"/>
    <w:rsid w:val="007C6C80"/>
    <w:rsid w:val="007C6DA2"/>
    <w:rsid w:val="007C7F68"/>
    <w:rsid w:val="007D08DB"/>
    <w:rsid w:val="007D21F2"/>
    <w:rsid w:val="007D2BFC"/>
    <w:rsid w:val="007D2EAA"/>
    <w:rsid w:val="007D2EBC"/>
    <w:rsid w:val="007D3C61"/>
    <w:rsid w:val="007D5652"/>
    <w:rsid w:val="007D68E2"/>
    <w:rsid w:val="007D6BCA"/>
    <w:rsid w:val="007D71F2"/>
    <w:rsid w:val="007E1A0B"/>
    <w:rsid w:val="007E1B8B"/>
    <w:rsid w:val="007E2A40"/>
    <w:rsid w:val="007E3812"/>
    <w:rsid w:val="007E4201"/>
    <w:rsid w:val="007E45F3"/>
    <w:rsid w:val="007E4C69"/>
    <w:rsid w:val="007E51B9"/>
    <w:rsid w:val="007E6342"/>
    <w:rsid w:val="007E745E"/>
    <w:rsid w:val="007E74C4"/>
    <w:rsid w:val="007F0A93"/>
    <w:rsid w:val="007F1BDE"/>
    <w:rsid w:val="007F2697"/>
    <w:rsid w:val="007F2994"/>
    <w:rsid w:val="007F3219"/>
    <w:rsid w:val="007F4AFC"/>
    <w:rsid w:val="007F5F11"/>
    <w:rsid w:val="007F640A"/>
    <w:rsid w:val="00800E7B"/>
    <w:rsid w:val="00803406"/>
    <w:rsid w:val="0080354C"/>
    <w:rsid w:val="008042BF"/>
    <w:rsid w:val="00804314"/>
    <w:rsid w:val="00804A14"/>
    <w:rsid w:val="00804DF2"/>
    <w:rsid w:val="00805886"/>
    <w:rsid w:val="00806DC1"/>
    <w:rsid w:val="00807CB0"/>
    <w:rsid w:val="00807CB2"/>
    <w:rsid w:val="0081094A"/>
    <w:rsid w:val="00810BF4"/>
    <w:rsid w:val="008115E8"/>
    <w:rsid w:val="008127E8"/>
    <w:rsid w:val="00812AA0"/>
    <w:rsid w:val="0081322A"/>
    <w:rsid w:val="00813EBC"/>
    <w:rsid w:val="0081468A"/>
    <w:rsid w:val="008152F4"/>
    <w:rsid w:val="008155C8"/>
    <w:rsid w:val="00815C49"/>
    <w:rsid w:val="00816869"/>
    <w:rsid w:val="0081709A"/>
    <w:rsid w:val="00817486"/>
    <w:rsid w:val="008206D5"/>
    <w:rsid w:val="00821001"/>
    <w:rsid w:val="008218AD"/>
    <w:rsid w:val="00821EC5"/>
    <w:rsid w:val="00823AF3"/>
    <w:rsid w:val="00824789"/>
    <w:rsid w:val="00825B68"/>
    <w:rsid w:val="008269C9"/>
    <w:rsid w:val="00826F02"/>
    <w:rsid w:val="00831056"/>
    <w:rsid w:val="00834098"/>
    <w:rsid w:val="008347D1"/>
    <w:rsid w:val="00834958"/>
    <w:rsid w:val="00834D1C"/>
    <w:rsid w:val="008353E1"/>
    <w:rsid w:val="00836309"/>
    <w:rsid w:val="00836F97"/>
    <w:rsid w:val="00837439"/>
    <w:rsid w:val="00837727"/>
    <w:rsid w:val="00837A7D"/>
    <w:rsid w:val="00837BC2"/>
    <w:rsid w:val="00837C13"/>
    <w:rsid w:val="00837D53"/>
    <w:rsid w:val="00841085"/>
    <w:rsid w:val="00842BD8"/>
    <w:rsid w:val="00843833"/>
    <w:rsid w:val="00843A21"/>
    <w:rsid w:val="00843F81"/>
    <w:rsid w:val="008442D5"/>
    <w:rsid w:val="00844A29"/>
    <w:rsid w:val="00844F5E"/>
    <w:rsid w:val="008451EE"/>
    <w:rsid w:val="00845DFC"/>
    <w:rsid w:val="008464D3"/>
    <w:rsid w:val="00846830"/>
    <w:rsid w:val="00846E6A"/>
    <w:rsid w:val="00846E9E"/>
    <w:rsid w:val="00847C0D"/>
    <w:rsid w:val="00847E31"/>
    <w:rsid w:val="00850194"/>
    <w:rsid w:val="00850C56"/>
    <w:rsid w:val="00852A7F"/>
    <w:rsid w:val="008539DA"/>
    <w:rsid w:val="00853B4F"/>
    <w:rsid w:val="008546CA"/>
    <w:rsid w:val="00854978"/>
    <w:rsid w:val="00854C74"/>
    <w:rsid w:val="00855084"/>
    <w:rsid w:val="00855249"/>
    <w:rsid w:val="008556A3"/>
    <w:rsid w:val="00855A91"/>
    <w:rsid w:val="00856C89"/>
    <w:rsid w:val="00856F53"/>
    <w:rsid w:val="00857AF0"/>
    <w:rsid w:val="008605F9"/>
    <w:rsid w:val="008607B2"/>
    <w:rsid w:val="00860C86"/>
    <w:rsid w:val="008620ED"/>
    <w:rsid w:val="00862982"/>
    <w:rsid w:val="008631E9"/>
    <w:rsid w:val="008642E9"/>
    <w:rsid w:val="00866848"/>
    <w:rsid w:val="008670D0"/>
    <w:rsid w:val="008673BD"/>
    <w:rsid w:val="00867BA0"/>
    <w:rsid w:val="00870BD6"/>
    <w:rsid w:val="00870D89"/>
    <w:rsid w:val="0087179D"/>
    <w:rsid w:val="00872F53"/>
    <w:rsid w:val="00873A99"/>
    <w:rsid w:val="00873B5C"/>
    <w:rsid w:val="00874478"/>
    <w:rsid w:val="00874F8B"/>
    <w:rsid w:val="00875E08"/>
    <w:rsid w:val="00877183"/>
    <w:rsid w:val="0088277F"/>
    <w:rsid w:val="00882BB3"/>
    <w:rsid w:val="00883D10"/>
    <w:rsid w:val="00883F37"/>
    <w:rsid w:val="00885083"/>
    <w:rsid w:val="00886B86"/>
    <w:rsid w:val="008877AF"/>
    <w:rsid w:val="00890203"/>
    <w:rsid w:val="00890C2F"/>
    <w:rsid w:val="00891A82"/>
    <w:rsid w:val="00891B2B"/>
    <w:rsid w:val="0089357C"/>
    <w:rsid w:val="00894F0F"/>
    <w:rsid w:val="00894F35"/>
    <w:rsid w:val="00894FFE"/>
    <w:rsid w:val="00895776"/>
    <w:rsid w:val="008975AE"/>
    <w:rsid w:val="00897841"/>
    <w:rsid w:val="0089791B"/>
    <w:rsid w:val="008A016A"/>
    <w:rsid w:val="008A0765"/>
    <w:rsid w:val="008A15AB"/>
    <w:rsid w:val="008A1767"/>
    <w:rsid w:val="008A1825"/>
    <w:rsid w:val="008A3411"/>
    <w:rsid w:val="008A3993"/>
    <w:rsid w:val="008A5153"/>
    <w:rsid w:val="008A7A4E"/>
    <w:rsid w:val="008A7D39"/>
    <w:rsid w:val="008B010B"/>
    <w:rsid w:val="008B0B9D"/>
    <w:rsid w:val="008B0CE2"/>
    <w:rsid w:val="008B0DD1"/>
    <w:rsid w:val="008B1F46"/>
    <w:rsid w:val="008B29E1"/>
    <w:rsid w:val="008B2DA1"/>
    <w:rsid w:val="008B4161"/>
    <w:rsid w:val="008B4332"/>
    <w:rsid w:val="008B5931"/>
    <w:rsid w:val="008B64A8"/>
    <w:rsid w:val="008B6671"/>
    <w:rsid w:val="008B7784"/>
    <w:rsid w:val="008C0743"/>
    <w:rsid w:val="008C07D4"/>
    <w:rsid w:val="008C0838"/>
    <w:rsid w:val="008C1F7E"/>
    <w:rsid w:val="008C24C5"/>
    <w:rsid w:val="008C25BB"/>
    <w:rsid w:val="008C2FFC"/>
    <w:rsid w:val="008C35C5"/>
    <w:rsid w:val="008C375D"/>
    <w:rsid w:val="008C567C"/>
    <w:rsid w:val="008C5FA8"/>
    <w:rsid w:val="008C649D"/>
    <w:rsid w:val="008C6626"/>
    <w:rsid w:val="008C7C52"/>
    <w:rsid w:val="008D1EFA"/>
    <w:rsid w:val="008D20E6"/>
    <w:rsid w:val="008D25EC"/>
    <w:rsid w:val="008D30B5"/>
    <w:rsid w:val="008D351B"/>
    <w:rsid w:val="008D3A9F"/>
    <w:rsid w:val="008D3CC6"/>
    <w:rsid w:val="008D4934"/>
    <w:rsid w:val="008D5435"/>
    <w:rsid w:val="008D76F8"/>
    <w:rsid w:val="008D7C7D"/>
    <w:rsid w:val="008E0827"/>
    <w:rsid w:val="008E2168"/>
    <w:rsid w:val="008E3074"/>
    <w:rsid w:val="008E30A8"/>
    <w:rsid w:val="008E39F9"/>
    <w:rsid w:val="008E40CB"/>
    <w:rsid w:val="008E486A"/>
    <w:rsid w:val="008E5363"/>
    <w:rsid w:val="008E55CD"/>
    <w:rsid w:val="008E5730"/>
    <w:rsid w:val="008E5A6A"/>
    <w:rsid w:val="008E5BD9"/>
    <w:rsid w:val="008F39E5"/>
    <w:rsid w:val="008F45D8"/>
    <w:rsid w:val="008F4685"/>
    <w:rsid w:val="008F6316"/>
    <w:rsid w:val="008F7F11"/>
    <w:rsid w:val="00900929"/>
    <w:rsid w:val="00901928"/>
    <w:rsid w:val="00902FFB"/>
    <w:rsid w:val="00903089"/>
    <w:rsid w:val="00903FE6"/>
    <w:rsid w:val="009046F4"/>
    <w:rsid w:val="00905113"/>
    <w:rsid w:val="00905C40"/>
    <w:rsid w:val="00906218"/>
    <w:rsid w:val="00906341"/>
    <w:rsid w:val="009065C6"/>
    <w:rsid w:val="00906F5C"/>
    <w:rsid w:val="009079A5"/>
    <w:rsid w:val="00907DD4"/>
    <w:rsid w:val="00911A31"/>
    <w:rsid w:val="00911BD5"/>
    <w:rsid w:val="009125FF"/>
    <w:rsid w:val="00912D02"/>
    <w:rsid w:val="009151B3"/>
    <w:rsid w:val="00915A5F"/>
    <w:rsid w:val="009177EF"/>
    <w:rsid w:val="00920BE1"/>
    <w:rsid w:val="009224BF"/>
    <w:rsid w:val="009228BA"/>
    <w:rsid w:val="00923170"/>
    <w:rsid w:val="00925DD9"/>
    <w:rsid w:val="009267C3"/>
    <w:rsid w:val="009303C1"/>
    <w:rsid w:val="0093217D"/>
    <w:rsid w:val="0093397F"/>
    <w:rsid w:val="00934701"/>
    <w:rsid w:val="00934ED0"/>
    <w:rsid w:val="009355FB"/>
    <w:rsid w:val="00936596"/>
    <w:rsid w:val="00937155"/>
    <w:rsid w:val="00940F02"/>
    <w:rsid w:val="00941A59"/>
    <w:rsid w:val="009429A9"/>
    <w:rsid w:val="00942AF6"/>
    <w:rsid w:val="00942C8A"/>
    <w:rsid w:val="00944960"/>
    <w:rsid w:val="00944B20"/>
    <w:rsid w:val="00945157"/>
    <w:rsid w:val="009458E0"/>
    <w:rsid w:val="00947039"/>
    <w:rsid w:val="00947A53"/>
    <w:rsid w:val="0095001E"/>
    <w:rsid w:val="00950D7C"/>
    <w:rsid w:val="00951ECD"/>
    <w:rsid w:val="009527CB"/>
    <w:rsid w:val="00952C0F"/>
    <w:rsid w:val="00953305"/>
    <w:rsid w:val="0095534C"/>
    <w:rsid w:val="00955B3E"/>
    <w:rsid w:val="00956E0C"/>
    <w:rsid w:val="00957CC1"/>
    <w:rsid w:val="00957DD2"/>
    <w:rsid w:val="00961318"/>
    <w:rsid w:val="009614E8"/>
    <w:rsid w:val="00962CD5"/>
    <w:rsid w:val="00962E90"/>
    <w:rsid w:val="00962ED2"/>
    <w:rsid w:val="00964394"/>
    <w:rsid w:val="0096467D"/>
    <w:rsid w:val="00964907"/>
    <w:rsid w:val="0096501A"/>
    <w:rsid w:val="0096566B"/>
    <w:rsid w:val="00966103"/>
    <w:rsid w:val="009664C9"/>
    <w:rsid w:val="00966A00"/>
    <w:rsid w:val="00967150"/>
    <w:rsid w:val="00967374"/>
    <w:rsid w:val="00967483"/>
    <w:rsid w:val="0097052B"/>
    <w:rsid w:val="0097052C"/>
    <w:rsid w:val="00970683"/>
    <w:rsid w:val="009706AD"/>
    <w:rsid w:val="009707E9"/>
    <w:rsid w:val="00971033"/>
    <w:rsid w:val="00971BFB"/>
    <w:rsid w:val="00971C24"/>
    <w:rsid w:val="00971FCF"/>
    <w:rsid w:val="00972693"/>
    <w:rsid w:val="0097298E"/>
    <w:rsid w:val="00973397"/>
    <w:rsid w:val="0097389B"/>
    <w:rsid w:val="00973B98"/>
    <w:rsid w:val="009740D2"/>
    <w:rsid w:val="00974E78"/>
    <w:rsid w:val="0097565D"/>
    <w:rsid w:val="00975C23"/>
    <w:rsid w:val="00976C74"/>
    <w:rsid w:val="00977B68"/>
    <w:rsid w:val="009802DB"/>
    <w:rsid w:val="00980459"/>
    <w:rsid w:val="0098060C"/>
    <w:rsid w:val="00980AB0"/>
    <w:rsid w:val="00980AF4"/>
    <w:rsid w:val="00980F4A"/>
    <w:rsid w:val="00981568"/>
    <w:rsid w:val="00981678"/>
    <w:rsid w:val="00982A92"/>
    <w:rsid w:val="00982F61"/>
    <w:rsid w:val="00982FAA"/>
    <w:rsid w:val="009834C1"/>
    <w:rsid w:val="00983D1E"/>
    <w:rsid w:val="00987C78"/>
    <w:rsid w:val="00991636"/>
    <w:rsid w:val="00991781"/>
    <w:rsid w:val="0099281D"/>
    <w:rsid w:val="00993078"/>
    <w:rsid w:val="00994E83"/>
    <w:rsid w:val="00996462"/>
    <w:rsid w:val="009A0C56"/>
    <w:rsid w:val="009A0E1F"/>
    <w:rsid w:val="009A2156"/>
    <w:rsid w:val="009A2B9E"/>
    <w:rsid w:val="009A319B"/>
    <w:rsid w:val="009A3A70"/>
    <w:rsid w:val="009A3CAC"/>
    <w:rsid w:val="009A3D34"/>
    <w:rsid w:val="009A4278"/>
    <w:rsid w:val="009A49CE"/>
    <w:rsid w:val="009A4BB4"/>
    <w:rsid w:val="009A4D00"/>
    <w:rsid w:val="009A5FFA"/>
    <w:rsid w:val="009A7DC9"/>
    <w:rsid w:val="009A7E68"/>
    <w:rsid w:val="009B03EA"/>
    <w:rsid w:val="009B0FC8"/>
    <w:rsid w:val="009B11FA"/>
    <w:rsid w:val="009B31F2"/>
    <w:rsid w:val="009B3701"/>
    <w:rsid w:val="009B46A3"/>
    <w:rsid w:val="009B66FC"/>
    <w:rsid w:val="009B71F3"/>
    <w:rsid w:val="009B73BE"/>
    <w:rsid w:val="009B73DA"/>
    <w:rsid w:val="009C1020"/>
    <w:rsid w:val="009C27EF"/>
    <w:rsid w:val="009C34E1"/>
    <w:rsid w:val="009C351D"/>
    <w:rsid w:val="009C39E7"/>
    <w:rsid w:val="009C3DF2"/>
    <w:rsid w:val="009C3EA1"/>
    <w:rsid w:val="009C3F98"/>
    <w:rsid w:val="009C4290"/>
    <w:rsid w:val="009C4DB8"/>
    <w:rsid w:val="009C5643"/>
    <w:rsid w:val="009C5A44"/>
    <w:rsid w:val="009C6758"/>
    <w:rsid w:val="009C7CDD"/>
    <w:rsid w:val="009D0893"/>
    <w:rsid w:val="009D1E98"/>
    <w:rsid w:val="009D1F24"/>
    <w:rsid w:val="009D2913"/>
    <w:rsid w:val="009D2CF9"/>
    <w:rsid w:val="009D2E3C"/>
    <w:rsid w:val="009D3D0E"/>
    <w:rsid w:val="009D5770"/>
    <w:rsid w:val="009D61C8"/>
    <w:rsid w:val="009D79E9"/>
    <w:rsid w:val="009D7D40"/>
    <w:rsid w:val="009E0F89"/>
    <w:rsid w:val="009E126B"/>
    <w:rsid w:val="009E15F6"/>
    <w:rsid w:val="009E2007"/>
    <w:rsid w:val="009E31E3"/>
    <w:rsid w:val="009E4A55"/>
    <w:rsid w:val="009E582E"/>
    <w:rsid w:val="009E6386"/>
    <w:rsid w:val="009E71CE"/>
    <w:rsid w:val="009E7F3A"/>
    <w:rsid w:val="009F0C63"/>
    <w:rsid w:val="009F1429"/>
    <w:rsid w:val="009F3083"/>
    <w:rsid w:val="009F3115"/>
    <w:rsid w:val="009F36B8"/>
    <w:rsid w:val="009F4243"/>
    <w:rsid w:val="009F4911"/>
    <w:rsid w:val="009F64BC"/>
    <w:rsid w:val="009F7268"/>
    <w:rsid w:val="009F733D"/>
    <w:rsid w:val="00A0052A"/>
    <w:rsid w:val="00A0163D"/>
    <w:rsid w:val="00A0287B"/>
    <w:rsid w:val="00A038EA"/>
    <w:rsid w:val="00A04A57"/>
    <w:rsid w:val="00A061D7"/>
    <w:rsid w:val="00A06A1C"/>
    <w:rsid w:val="00A0726D"/>
    <w:rsid w:val="00A10AEA"/>
    <w:rsid w:val="00A12891"/>
    <w:rsid w:val="00A143AC"/>
    <w:rsid w:val="00A1485C"/>
    <w:rsid w:val="00A148A1"/>
    <w:rsid w:val="00A14ACF"/>
    <w:rsid w:val="00A1538C"/>
    <w:rsid w:val="00A15E38"/>
    <w:rsid w:val="00A179CE"/>
    <w:rsid w:val="00A20205"/>
    <w:rsid w:val="00A2021D"/>
    <w:rsid w:val="00A2151C"/>
    <w:rsid w:val="00A21F3A"/>
    <w:rsid w:val="00A22016"/>
    <w:rsid w:val="00A225DD"/>
    <w:rsid w:val="00A22A93"/>
    <w:rsid w:val="00A2368D"/>
    <w:rsid w:val="00A2421D"/>
    <w:rsid w:val="00A2453F"/>
    <w:rsid w:val="00A24890"/>
    <w:rsid w:val="00A25619"/>
    <w:rsid w:val="00A257D3"/>
    <w:rsid w:val="00A260A8"/>
    <w:rsid w:val="00A26CA9"/>
    <w:rsid w:val="00A27647"/>
    <w:rsid w:val="00A27E55"/>
    <w:rsid w:val="00A311CD"/>
    <w:rsid w:val="00A311D4"/>
    <w:rsid w:val="00A3255A"/>
    <w:rsid w:val="00A332AD"/>
    <w:rsid w:val="00A3378A"/>
    <w:rsid w:val="00A344B1"/>
    <w:rsid w:val="00A36764"/>
    <w:rsid w:val="00A3691C"/>
    <w:rsid w:val="00A37B96"/>
    <w:rsid w:val="00A400D9"/>
    <w:rsid w:val="00A402E2"/>
    <w:rsid w:val="00A410F9"/>
    <w:rsid w:val="00A411E7"/>
    <w:rsid w:val="00A41A40"/>
    <w:rsid w:val="00A41C2E"/>
    <w:rsid w:val="00A436F6"/>
    <w:rsid w:val="00A43A35"/>
    <w:rsid w:val="00A440D5"/>
    <w:rsid w:val="00A444E4"/>
    <w:rsid w:val="00A44AFD"/>
    <w:rsid w:val="00A44B8D"/>
    <w:rsid w:val="00A45596"/>
    <w:rsid w:val="00A464B2"/>
    <w:rsid w:val="00A465DF"/>
    <w:rsid w:val="00A471D9"/>
    <w:rsid w:val="00A50FDA"/>
    <w:rsid w:val="00A5263A"/>
    <w:rsid w:val="00A52D7D"/>
    <w:rsid w:val="00A53B72"/>
    <w:rsid w:val="00A54EDC"/>
    <w:rsid w:val="00A55396"/>
    <w:rsid w:val="00A55716"/>
    <w:rsid w:val="00A55CF3"/>
    <w:rsid w:val="00A55CFF"/>
    <w:rsid w:val="00A56E0F"/>
    <w:rsid w:val="00A575F4"/>
    <w:rsid w:val="00A576F5"/>
    <w:rsid w:val="00A601D2"/>
    <w:rsid w:val="00A60EC3"/>
    <w:rsid w:val="00A612D5"/>
    <w:rsid w:val="00A62241"/>
    <w:rsid w:val="00A6242C"/>
    <w:rsid w:val="00A62C03"/>
    <w:rsid w:val="00A6336E"/>
    <w:rsid w:val="00A6638B"/>
    <w:rsid w:val="00A668CE"/>
    <w:rsid w:val="00A66D55"/>
    <w:rsid w:val="00A674FC"/>
    <w:rsid w:val="00A70545"/>
    <w:rsid w:val="00A71E22"/>
    <w:rsid w:val="00A73CA8"/>
    <w:rsid w:val="00A74A9D"/>
    <w:rsid w:val="00A754F4"/>
    <w:rsid w:val="00A7633C"/>
    <w:rsid w:val="00A80185"/>
    <w:rsid w:val="00A81A81"/>
    <w:rsid w:val="00A82741"/>
    <w:rsid w:val="00A82F68"/>
    <w:rsid w:val="00A83A0B"/>
    <w:rsid w:val="00A866F2"/>
    <w:rsid w:val="00A8682A"/>
    <w:rsid w:val="00A86CEB"/>
    <w:rsid w:val="00A87245"/>
    <w:rsid w:val="00A87BF7"/>
    <w:rsid w:val="00A911BD"/>
    <w:rsid w:val="00A93D6B"/>
    <w:rsid w:val="00A94B88"/>
    <w:rsid w:val="00A9524D"/>
    <w:rsid w:val="00A9564B"/>
    <w:rsid w:val="00A964A6"/>
    <w:rsid w:val="00A970A0"/>
    <w:rsid w:val="00AA031B"/>
    <w:rsid w:val="00AA0588"/>
    <w:rsid w:val="00AA06CC"/>
    <w:rsid w:val="00AA0767"/>
    <w:rsid w:val="00AA0EDB"/>
    <w:rsid w:val="00AA0EEB"/>
    <w:rsid w:val="00AA2AB1"/>
    <w:rsid w:val="00AA357C"/>
    <w:rsid w:val="00AA5CD7"/>
    <w:rsid w:val="00AA6466"/>
    <w:rsid w:val="00AA64D8"/>
    <w:rsid w:val="00AA6D1E"/>
    <w:rsid w:val="00AA7507"/>
    <w:rsid w:val="00AA755E"/>
    <w:rsid w:val="00AA79FF"/>
    <w:rsid w:val="00AB1110"/>
    <w:rsid w:val="00AB1730"/>
    <w:rsid w:val="00AB17CD"/>
    <w:rsid w:val="00AB17E2"/>
    <w:rsid w:val="00AB19D8"/>
    <w:rsid w:val="00AB1EDB"/>
    <w:rsid w:val="00AB2643"/>
    <w:rsid w:val="00AB2D45"/>
    <w:rsid w:val="00AB335A"/>
    <w:rsid w:val="00AB39C0"/>
    <w:rsid w:val="00AB5019"/>
    <w:rsid w:val="00AB5622"/>
    <w:rsid w:val="00AB5B25"/>
    <w:rsid w:val="00AB7F80"/>
    <w:rsid w:val="00AC0F2D"/>
    <w:rsid w:val="00AC12DD"/>
    <w:rsid w:val="00AC1BD3"/>
    <w:rsid w:val="00AC1C20"/>
    <w:rsid w:val="00AC2679"/>
    <w:rsid w:val="00AC368F"/>
    <w:rsid w:val="00AC3B37"/>
    <w:rsid w:val="00AC61C3"/>
    <w:rsid w:val="00AC6467"/>
    <w:rsid w:val="00AC7CCF"/>
    <w:rsid w:val="00AD0D98"/>
    <w:rsid w:val="00AD119E"/>
    <w:rsid w:val="00AD1D84"/>
    <w:rsid w:val="00AD3F28"/>
    <w:rsid w:val="00AD4075"/>
    <w:rsid w:val="00AD54B7"/>
    <w:rsid w:val="00AD6DDD"/>
    <w:rsid w:val="00AD729B"/>
    <w:rsid w:val="00AD7312"/>
    <w:rsid w:val="00AE178D"/>
    <w:rsid w:val="00AE1DCD"/>
    <w:rsid w:val="00AE22F4"/>
    <w:rsid w:val="00AE360A"/>
    <w:rsid w:val="00AE38EF"/>
    <w:rsid w:val="00AE4062"/>
    <w:rsid w:val="00AE4127"/>
    <w:rsid w:val="00AE4DD4"/>
    <w:rsid w:val="00AE6E17"/>
    <w:rsid w:val="00AE7667"/>
    <w:rsid w:val="00AE7779"/>
    <w:rsid w:val="00AE7B07"/>
    <w:rsid w:val="00AE7C29"/>
    <w:rsid w:val="00AF184B"/>
    <w:rsid w:val="00AF210F"/>
    <w:rsid w:val="00AF26F6"/>
    <w:rsid w:val="00AF2BAA"/>
    <w:rsid w:val="00AF37E4"/>
    <w:rsid w:val="00AF57E7"/>
    <w:rsid w:val="00AF6388"/>
    <w:rsid w:val="00B00017"/>
    <w:rsid w:val="00B008C5"/>
    <w:rsid w:val="00B00A03"/>
    <w:rsid w:val="00B0134D"/>
    <w:rsid w:val="00B0174E"/>
    <w:rsid w:val="00B02C6B"/>
    <w:rsid w:val="00B034B6"/>
    <w:rsid w:val="00B03547"/>
    <w:rsid w:val="00B03B46"/>
    <w:rsid w:val="00B04529"/>
    <w:rsid w:val="00B04766"/>
    <w:rsid w:val="00B04989"/>
    <w:rsid w:val="00B04DD6"/>
    <w:rsid w:val="00B05AD2"/>
    <w:rsid w:val="00B0659B"/>
    <w:rsid w:val="00B065E3"/>
    <w:rsid w:val="00B06CC8"/>
    <w:rsid w:val="00B07B0D"/>
    <w:rsid w:val="00B07B32"/>
    <w:rsid w:val="00B11404"/>
    <w:rsid w:val="00B11979"/>
    <w:rsid w:val="00B12183"/>
    <w:rsid w:val="00B12BBB"/>
    <w:rsid w:val="00B13272"/>
    <w:rsid w:val="00B146A5"/>
    <w:rsid w:val="00B14F8E"/>
    <w:rsid w:val="00B15F42"/>
    <w:rsid w:val="00B16254"/>
    <w:rsid w:val="00B164A0"/>
    <w:rsid w:val="00B217E5"/>
    <w:rsid w:val="00B23742"/>
    <w:rsid w:val="00B2408A"/>
    <w:rsid w:val="00B265C4"/>
    <w:rsid w:val="00B266BF"/>
    <w:rsid w:val="00B26F5C"/>
    <w:rsid w:val="00B272E9"/>
    <w:rsid w:val="00B27AF7"/>
    <w:rsid w:val="00B3073E"/>
    <w:rsid w:val="00B31137"/>
    <w:rsid w:val="00B31F1B"/>
    <w:rsid w:val="00B32088"/>
    <w:rsid w:val="00B35424"/>
    <w:rsid w:val="00B36318"/>
    <w:rsid w:val="00B367FF"/>
    <w:rsid w:val="00B3746E"/>
    <w:rsid w:val="00B40E65"/>
    <w:rsid w:val="00B43074"/>
    <w:rsid w:val="00B43CC2"/>
    <w:rsid w:val="00B4413F"/>
    <w:rsid w:val="00B45556"/>
    <w:rsid w:val="00B45708"/>
    <w:rsid w:val="00B45FC0"/>
    <w:rsid w:val="00B46744"/>
    <w:rsid w:val="00B46887"/>
    <w:rsid w:val="00B46E48"/>
    <w:rsid w:val="00B46F91"/>
    <w:rsid w:val="00B47768"/>
    <w:rsid w:val="00B506D1"/>
    <w:rsid w:val="00B50B6D"/>
    <w:rsid w:val="00B50DFC"/>
    <w:rsid w:val="00B51662"/>
    <w:rsid w:val="00B53C4A"/>
    <w:rsid w:val="00B54078"/>
    <w:rsid w:val="00B549C0"/>
    <w:rsid w:val="00B556AE"/>
    <w:rsid w:val="00B55B2F"/>
    <w:rsid w:val="00B55C27"/>
    <w:rsid w:val="00B56794"/>
    <w:rsid w:val="00B56E22"/>
    <w:rsid w:val="00B5702B"/>
    <w:rsid w:val="00B57F5F"/>
    <w:rsid w:val="00B61598"/>
    <w:rsid w:val="00B6288F"/>
    <w:rsid w:val="00B62B6C"/>
    <w:rsid w:val="00B63762"/>
    <w:rsid w:val="00B63F8E"/>
    <w:rsid w:val="00B641E6"/>
    <w:rsid w:val="00B64A4B"/>
    <w:rsid w:val="00B65E17"/>
    <w:rsid w:val="00B6675F"/>
    <w:rsid w:val="00B673FF"/>
    <w:rsid w:val="00B6784F"/>
    <w:rsid w:val="00B717BE"/>
    <w:rsid w:val="00B72773"/>
    <w:rsid w:val="00B73C82"/>
    <w:rsid w:val="00B76A63"/>
    <w:rsid w:val="00B7749C"/>
    <w:rsid w:val="00B81791"/>
    <w:rsid w:val="00B829F2"/>
    <w:rsid w:val="00B83D47"/>
    <w:rsid w:val="00B843C2"/>
    <w:rsid w:val="00B84C02"/>
    <w:rsid w:val="00B85359"/>
    <w:rsid w:val="00B85569"/>
    <w:rsid w:val="00B8642F"/>
    <w:rsid w:val="00B87429"/>
    <w:rsid w:val="00B87D02"/>
    <w:rsid w:val="00B90CDE"/>
    <w:rsid w:val="00B90FE4"/>
    <w:rsid w:val="00B91015"/>
    <w:rsid w:val="00B91F66"/>
    <w:rsid w:val="00B92743"/>
    <w:rsid w:val="00B92F01"/>
    <w:rsid w:val="00B9388D"/>
    <w:rsid w:val="00B94C1A"/>
    <w:rsid w:val="00B95C54"/>
    <w:rsid w:val="00B95E82"/>
    <w:rsid w:val="00B9717E"/>
    <w:rsid w:val="00B97654"/>
    <w:rsid w:val="00BA0EDD"/>
    <w:rsid w:val="00BA1F83"/>
    <w:rsid w:val="00BA2321"/>
    <w:rsid w:val="00BA2EC2"/>
    <w:rsid w:val="00BA323C"/>
    <w:rsid w:val="00BA3464"/>
    <w:rsid w:val="00BA4542"/>
    <w:rsid w:val="00BA4B05"/>
    <w:rsid w:val="00BA4BEF"/>
    <w:rsid w:val="00BA4D9A"/>
    <w:rsid w:val="00BA4DAA"/>
    <w:rsid w:val="00BA6583"/>
    <w:rsid w:val="00BA65C7"/>
    <w:rsid w:val="00BA7072"/>
    <w:rsid w:val="00BB0B27"/>
    <w:rsid w:val="00BB1C84"/>
    <w:rsid w:val="00BB291D"/>
    <w:rsid w:val="00BB3314"/>
    <w:rsid w:val="00BB5395"/>
    <w:rsid w:val="00BB771D"/>
    <w:rsid w:val="00BB78B4"/>
    <w:rsid w:val="00BB7B5A"/>
    <w:rsid w:val="00BC00DF"/>
    <w:rsid w:val="00BC0A2D"/>
    <w:rsid w:val="00BC11DF"/>
    <w:rsid w:val="00BC1B1D"/>
    <w:rsid w:val="00BC2E5E"/>
    <w:rsid w:val="00BC40CE"/>
    <w:rsid w:val="00BC43E8"/>
    <w:rsid w:val="00BC46EB"/>
    <w:rsid w:val="00BC4880"/>
    <w:rsid w:val="00BC5CA9"/>
    <w:rsid w:val="00BC6E32"/>
    <w:rsid w:val="00BC708A"/>
    <w:rsid w:val="00BC7B80"/>
    <w:rsid w:val="00BC7C13"/>
    <w:rsid w:val="00BD0754"/>
    <w:rsid w:val="00BD0E56"/>
    <w:rsid w:val="00BD13D8"/>
    <w:rsid w:val="00BD1470"/>
    <w:rsid w:val="00BD1A3D"/>
    <w:rsid w:val="00BD221A"/>
    <w:rsid w:val="00BD22A9"/>
    <w:rsid w:val="00BD2322"/>
    <w:rsid w:val="00BD3D18"/>
    <w:rsid w:val="00BD440F"/>
    <w:rsid w:val="00BD542F"/>
    <w:rsid w:val="00BD7310"/>
    <w:rsid w:val="00BD73D6"/>
    <w:rsid w:val="00BD7597"/>
    <w:rsid w:val="00BD77C7"/>
    <w:rsid w:val="00BD7DA5"/>
    <w:rsid w:val="00BE0861"/>
    <w:rsid w:val="00BE3283"/>
    <w:rsid w:val="00BE462E"/>
    <w:rsid w:val="00BE4662"/>
    <w:rsid w:val="00BE54F9"/>
    <w:rsid w:val="00BE5E49"/>
    <w:rsid w:val="00BE6460"/>
    <w:rsid w:val="00BE6939"/>
    <w:rsid w:val="00BF0EE6"/>
    <w:rsid w:val="00BF1092"/>
    <w:rsid w:val="00BF211E"/>
    <w:rsid w:val="00BF23F8"/>
    <w:rsid w:val="00BF2B83"/>
    <w:rsid w:val="00BF3CBE"/>
    <w:rsid w:val="00BF41A0"/>
    <w:rsid w:val="00BF45CD"/>
    <w:rsid w:val="00BF4F2C"/>
    <w:rsid w:val="00BF66B7"/>
    <w:rsid w:val="00BF6B64"/>
    <w:rsid w:val="00BF792F"/>
    <w:rsid w:val="00BF7E88"/>
    <w:rsid w:val="00BF7FC3"/>
    <w:rsid w:val="00C00325"/>
    <w:rsid w:val="00C009BF"/>
    <w:rsid w:val="00C01E24"/>
    <w:rsid w:val="00C01FCD"/>
    <w:rsid w:val="00C023EB"/>
    <w:rsid w:val="00C03878"/>
    <w:rsid w:val="00C03C76"/>
    <w:rsid w:val="00C03EB5"/>
    <w:rsid w:val="00C040D8"/>
    <w:rsid w:val="00C0605F"/>
    <w:rsid w:val="00C062CE"/>
    <w:rsid w:val="00C06C78"/>
    <w:rsid w:val="00C07425"/>
    <w:rsid w:val="00C10181"/>
    <w:rsid w:val="00C116C6"/>
    <w:rsid w:val="00C117D2"/>
    <w:rsid w:val="00C11928"/>
    <w:rsid w:val="00C11D12"/>
    <w:rsid w:val="00C122B1"/>
    <w:rsid w:val="00C14BCC"/>
    <w:rsid w:val="00C15362"/>
    <w:rsid w:val="00C15B4E"/>
    <w:rsid w:val="00C15CAA"/>
    <w:rsid w:val="00C15CF5"/>
    <w:rsid w:val="00C1659E"/>
    <w:rsid w:val="00C1663A"/>
    <w:rsid w:val="00C21445"/>
    <w:rsid w:val="00C21B90"/>
    <w:rsid w:val="00C23896"/>
    <w:rsid w:val="00C23F2F"/>
    <w:rsid w:val="00C249D2"/>
    <w:rsid w:val="00C24FFF"/>
    <w:rsid w:val="00C251E5"/>
    <w:rsid w:val="00C25AC6"/>
    <w:rsid w:val="00C26B6D"/>
    <w:rsid w:val="00C273EE"/>
    <w:rsid w:val="00C273FF"/>
    <w:rsid w:val="00C2750F"/>
    <w:rsid w:val="00C27D68"/>
    <w:rsid w:val="00C27D84"/>
    <w:rsid w:val="00C32808"/>
    <w:rsid w:val="00C32C07"/>
    <w:rsid w:val="00C33A5A"/>
    <w:rsid w:val="00C3485A"/>
    <w:rsid w:val="00C3677A"/>
    <w:rsid w:val="00C37E32"/>
    <w:rsid w:val="00C40B28"/>
    <w:rsid w:val="00C41678"/>
    <w:rsid w:val="00C42764"/>
    <w:rsid w:val="00C44C3B"/>
    <w:rsid w:val="00C4689D"/>
    <w:rsid w:val="00C47B47"/>
    <w:rsid w:val="00C5067B"/>
    <w:rsid w:val="00C50FCC"/>
    <w:rsid w:val="00C50FEB"/>
    <w:rsid w:val="00C51428"/>
    <w:rsid w:val="00C5195E"/>
    <w:rsid w:val="00C5249D"/>
    <w:rsid w:val="00C534A1"/>
    <w:rsid w:val="00C539D5"/>
    <w:rsid w:val="00C53D46"/>
    <w:rsid w:val="00C54E27"/>
    <w:rsid w:val="00C54E57"/>
    <w:rsid w:val="00C54FC6"/>
    <w:rsid w:val="00C5615A"/>
    <w:rsid w:val="00C607E9"/>
    <w:rsid w:val="00C61409"/>
    <w:rsid w:val="00C616A0"/>
    <w:rsid w:val="00C62230"/>
    <w:rsid w:val="00C623B5"/>
    <w:rsid w:val="00C630AE"/>
    <w:rsid w:val="00C63C2D"/>
    <w:rsid w:val="00C64C2B"/>
    <w:rsid w:val="00C651D9"/>
    <w:rsid w:val="00C6605E"/>
    <w:rsid w:val="00C673B7"/>
    <w:rsid w:val="00C67A69"/>
    <w:rsid w:val="00C67B1E"/>
    <w:rsid w:val="00C70361"/>
    <w:rsid w:val="00C706A1"/>
    <w:rsid w:val="00C70E2E"/>
    <w:rsid w:val="00C70EE4"/>
    <w:rsid w:val="00C71102"/>
    <w:rsid w:val="00C726F0"/>
    <w:rsid w:val="00C72CA3"/>
    <w:rsid w:val="00C7309A"/>
    <w:rsid w:val="00C73485"/>
    <w:rsid w:val="00C74925"/>
    <w:rsid w:val="00C75059"/>
    <w:rsid w:val="00C75D7C"/>
    <w:rsid w:val="00C804BD"/>
    <w:rsid w:val="00C80825"/>
    <w:rsid w:val="00C8157F"/>
    <w:rsid w:val="00C815FB"/>
    <w:rsid w:val="00C82232"/>
    <w:rsid w:val="00C82416"/>
    <w:rsid w:val="00C8359E"/>
    <w:rsid w:val="00C84993"/>
    <w:rsid w:val="00C8720B"/>
    <w:rsid w:val="00C872BC"/>
    <w:rsid w:val="00C87747"/>
    <w:rsid w:val="00C87C34"/>
    <w:rsid w:val="00C90C12"/>
    <w:rsid w:val="00C9295B"/>
    <w:rsid w:val="00C94D62"/>
    <w:rsid w:val="00C96C5B"/>
    <w:rsid w:val="00CA122A"/>
    <w:rsid w:val="00CA445B"/>
    <w:rsid w:val="00CA4492"/>
    <w:rsid w:val="00CA5900"/>
    <w:rsid w:val="00CA6213"/>
    <w:rsid w:val="00CA6C29"/>
    <w:rsid w:val="00CA7C67"/>
    <w:rsid w:val="00CB0C83"/>
    <w:rsid w:val="00CB1CC7"/>
    <w:rsid w:val="00CB2A41"/>
    <w:rsid w:val="00CB539C"/>
    <w:rsid w:val="00CB6BBE"/>
    <w:rsid w:val="00CB6E98"/>
    <w:rsid w:val="00CB6F02"/>
    <w:rsid w:val="00CB7BDC"/>
    <w:rsid w:val="00CC0B41"/>
    <w:rsid w:val="00CC2745"/>
    <w:rsid w:val="00CC39F3"/>
    <w:rsid w:val="00CC56D1"/>
    <w:rsid w:val="00CC5AF4"/>
    <w:rsid w:val="00CC723A"/>
    <w:rsid w:val="00CC7C5F"/>
    <w:rsid w:val="00CD0FEB"/>
    <w:rsid w:val="00CD1DDA"/>
    <w:rsid w:val="00CD248A"/>
    <w:rsid w:val="00CD38CB"/>
    <w:rsid w:val="00CD5DC4"/>
    <w:rsid w:val="00CD5FC5"/>
    <w:rsid w:val="00CD7853"/>
    <w:rsid w:val="00CD7FC2"/>
    <w:rsid w:val="00CE010D"/>
    <w:rsid w:val="00CE1B54"/>
    <w:rsid w:val="00CE3026"/>
    <w:rsid w:val="00CE385E"/>
    <w:rsid w:val="00CE4B5D"/>
    <w:rsid w:val="00CE5A70"/>
    <w:rsid w:val="00CE5F94"/>
    <w:rsid w:val="00CE677C"/>
    <w:rsid w:val="00CE716C"/>
    <w:rsid w:val="00CF02FA"/>
    <w:rsid w:val="00CF0C55"/>
    <w:rsid w:val="00CF14DB"/>
    <w:rsid w:val="00CF2CCA"/>
    <w:rsid w:val="00CF3AD7"/>
    <w:rsid w:val="00CF3FEB"/>
    <w:rsid w:val="00CF40AC"/>
    <w:rsid w:val="00CF417C"/>
    <w:rsid w:val="00CF46BA"/>
    <w:rsid w:val="00CF501E"/>
    <w:rsid w:val="00CF5A88"/>
    <w:rsid w:val="00CF5F2A"/>
    <w:rsid w:val="00CF708B"/>
    <w:rsid w:val="00CF773A"/>
    <w:rsid w:val="00CF7923"/>
    <w:rsid w:val="00CF79D6"/>
    <w:rsid w:val="00D005F6"/>
    <w:rsid w:val="00D0094C"/>
    <w:rsid w:val="00D00A9A"/>
    <w:rsid w:val="00D016F1"/>
    <w:rsid w:val="00D01B17"/>
    <w:rsid w:val="00D025D6"/>
    <w:rsid w:val="00D02C96"/>
    <w:rsid w:val="00D02D22"/>
    <w:rsid w:val="00D02FBF"/>
    <w:rsid w:val="00D03235"/>
    <w:rsid w:val="00D035F2"/>
    <w:rsid w:val="00D049F5"/>
    <w:rsid w:val="00D05034"/>
    <w:rsid w:val="00D078F6"/>
    <w:rsid w:val="00D10E08"/>
    <w:rsid w:val="00D11FC5"/>
    <w:rsid w:val="00D1266C"/>
    <w:rsid w:val="00D13ABC"/>
    <w:rsid w:val="00D13E99"/>
    <w:rsid w:val="00D144FB"/>
    <w:rsid w:val="00D14931"/>
    <w:rsid w:val="00D14E8B"/>
    <w:rsid w:val="00D15A95"/>
    <w:rsid w:val="00D15F6A"/>
    <w:rsid w:val="00D206A7"/>
    <w:rsid w:val="00D20B2C"/>
    <w:rsid w:val="00D20E65"/>
    <w:rsid w:val="00D2178C"/>
    <w:rsid w:val="00D22BE3"/>
    <w:rsid w:val="00D23562"/>
    <w:rsid w:val="00D23B46"/>
    <w:rsid w:val="00D23E4E"/>
    <w:rsid w:val="00D25C63"/>
    <w:rsid w:val="00D2676F"/>
    <w:rsid w:val="00D26CE4"/>
    <w:rsid w:val="00D2752E"/>
    <w:rsid w:val="00D2756A"/>
    <w:rsid w:val="00D300D3"/>
    <w:rsid w:val="00D30149"/>
    <w:rsid w:val="00D301D0"/>
    <w:rsid w:val="00D322A9"/>
    <w:rsid w:val="00D32653"/>
    <w:rsid w:val="00D32FD9"/>
    <w:rsid w:val="00D33DC3"/>
    <w:rsid w:val="00D346A0"/>
    <w:rsid w:val="00D34DB8"/>
    <w:rsid w:val="00D35325"/>
    <w:rsid w:val="00D35519"/>
    <w:rsid w:val="00D3642C"/>
    <w:rsid w:val="00D36733"/>
    <w:rsid w:val="00D41033"/>
    <w:rsid w:val="00D42F3C"/>
    <w:rsid w:val="00D44BC7"/>
    <w:rsid w:val="00D46069"/>
    <w:rsid w:val="00D46E50"/>
    <w:rsid w:val="00D476F7"/>
    <w:rsid w:val="00D47887"/>
    <w:rsid w:val="00D47B8E"/>
    <w:rsid w:val="00D47DDF"/>
    <w:rsid w:val="00D47EA5"/>
    <w:rsid w:val="00D50265"/>
    <w:rsid w:val="00D5085D"/>
    <w:rsid w:val="00D518D5"/>
    <w:rsid w:val="00D52049"/>
    <w:rsid w:val="00D52197"/>
    <w:rsid w:val="00D525D1"/>
    <w:rsid w:val="00D529F4"/>
    <w:rsid w:val="00D535D2"/>
    <w:rsid w:val="00D53C00"/>
    <w:rsid w:val="00D53EA1"/>
    <w:rsid w:val="00D5408E"/>
    <w:rsid w:val="00D54213"/>
    <w:rsid w:val="00D546B8"/>
    <w:rsid w:val="00D54EC0"/>
    <w:rsid w:val="00D55C32"/>
    <w:rsid w:val="00D55E37"/>
    <w:rsid w:val="00D565A8"/>
    <w:rsid w:val="00D573C9"/>
    <w:rsid w:val="00D57715"/>
    <w:rsid w:val="00D60D58"/>
    <w:rsid w:val="00D6211E"/>
    <w:rsid w:val="00D642C9"/>
    <w:rsid w:val="00D66A42"/>
    <w:rsid w:val="00D676BA"/>
    <w:rsid w:val="00D71078"/>
    <w:rsid w:val="00D7114A"/>
    <w:rsid w:val="00D71363"/>
    <w:rsid w:val="00D7281D"/>
    <w:rsid w:val="00D72BED"/>
    <w:rsid w:val="00D73515"/>
    <w:rsid w:val="00D7377E"/>
    <w:rsid w:val="00D738B4"/>
    <w:rsid w:val="00D73E2B"/>
    <w:rsid w:val="00D747BD"/>
    <w:rsid w:val="00D74B18"/>
    <w:rsid w:val="00D74CA5"/>
    <w:rsid w:val="00D76A41"/>
    <w:rsid w:val="00D77AD7"/>
    <w:rsid w:val="00D80992"/>
    <w:rsid w:val="00D81D3B"/>
    <w:rsid w:val="00D81FCD"/>
    <w:rsid w:val="00D81FD1"/>
    <w:rsid w:val="00D84A18"/>
    <w:rsid w:val="00D8512E"/>
    <w:rsid w:val="00D85DF3"/>
    <w:rsid w:val="00D86D0D"/>
    <w:rsid w:val="00D87176"/>
    <w:rsid w:val="00D90050"/>
    <w:rsid w:val="00D901DB"/>
    <w:rsid w:val="00D90632"/>
    <w:rsid w:val="00D90648"/>
    <w:rsid w:val="00D90770"/>
    <w:rsid w:val="00D92B9B"/>
    <w:rsid w:val="00D92EED"/>
    <w:rsid w:val="00D94F97"/>
    <w:rsid w:val="00D95DE8"/>
    <w:rsid w:val="00D9621C"/>
    <w:rsid w:val="00D977F8"/>
    <w:rsid w:val="00D97ACE"/>
    <w:rsid w:val="00DA22DE"/>
    <w:rsid w:val="00DA266F"/>
    <w:rsid w:val="00DA3B50"/>
    <w:rsid w:val="00DA4B5B"/>
    <w:rsid w:val="00DA4D69"/>
    <w:rsid w:val="00DA5F7E"/>
    <w:rsid w:val="00DA6DD5"/>
    <w:rsid w:val="00DA7553"/>
    <w:rsid w:val="00DA7662"/>
    <w:rsid w:val="00DB0D9F"/>
    <w:rsid w:val="00DB217D"/>
    <w:rsid w:val="00DB34F9"/>
    <w:rsid w:val="00DB4171"/>
    <w:rsid w:val="00DB4EF7"/>
    <w:rsid w:val="00DB5F21"/>
    <w:rsid w:val="00DB6BEC"/>
    <w:rsid w:val="00DB7A52"/>
    <w:rsid w:val="00DB7FDB"/>
    <w:rsid w:val="00DC0BD9"/>
    <w:rsid w:val="00DC0E0D"/>
    <w:rsid w:val="00DC11C6"/>
    <w:rsid w:val="00DC12D2"/>
    <w:rsid w:val="00DC2BB1"/>
    <w:rsid w:val="00DC3AD0"/>
    <w:rsid w:val="00DC3CCF"/>
    <w:rsid w:val="00DC3D55"/>
    <w:rsid w:val="00DC405C"/>
    <w:rsid w:val="00DC4B76"/>
    <w:rsid w:val="00DC4C03"/>
    <w:rsid w:val="00DC51A9"/>
    <w:rsid w:val="00DC652D"/>
    <w:rsid w:val="00DC7A4A"/>
    <w:rsid w:val="00DD01D0"/>
    <w:rsid w:val="00DD16A7"/>
    <w:rsid w:val="00DD1F2F"/>
    <w:rsid w:val="00DD352E"/>
    <w:rsid w:val="00DD53D7"/>
    <w:rsid w:val="00DD6B44"/>
    <w:rsid w:val="00DD6D82"/>
    <w:rsid w:val="00DD76E5"/>
    <w:rsid w:val="00DE0469"/>
    <w:rsid w:val="00DE04B0"/>
    <w:rsid w:val="00DE0A7D"/>
    <w:rsid w:val="00DE0C22"/>
    <w:rsid w:val="00DE197B"/>
    <w:rsid w:val="00DE33DC"/>
    <w:rsid w:val="00DE362F"/>
    <w:rsid w:val="00DE45EC"/>
    <w:rsid w:val="00DE4A5B"/>
    <w:rsid w:val="00DE4A82"/>
    <w:rsid w:val="00DE5D90"/>
    <w:rsid w:val="00DE64A3"/>
    <w:rsid w:val="00DF04E6"/>
    <w:rsid w:val="00DF23FD"/>
    <w:rsid w:val="00DF3315"/>
    <w:rsid w:val="00DF3D65"/>
    <w:rsid w:val="00DF496D"/>
    <w:rsid w:val="00DF49AA"/>
    <w:rsid w:val="00DF5310"/>
    <w:rsid w:val="00DF5F14"/>
    <w:rsid w:val="00E00378"/>
    <w:rsid w:val="00E00E74"/>
    <w:rsid w:val="00E0193C"/>
    <w:rsid w:val="00E01E0F"/>
    <w:rsid w:val="00E01F7D"/>
    <w:rsid w:val="00E02BAE"/>
    <w:rsid w:val="00E0367B"/>
    <w:rsid w:val="00E03DFF"/>
    <w:rsid w:val="00E04EE5"/>
    <w:rsid w:val="00E052FC"/>
    <w:rsid w:val="00E05439"/>
    <w:rsid w:val="00E1095C"/>
    <w:rsid w:val="00E132F6"/>
    <w:rsid w:val="00E13862"/>
    <w:rsid w:val="00E14A2C"/>
    <w:rsid w:val="00E15F8B"/>
    <w:rsid w:val="00E16991"/>
    <w:rsid w:val="00E16E97"/>
    <w:rsid w:val="00E1704A"/>
    <w:rsid w:val="00E202F7"/>
    <w:rsid w:val="00E20618"/>
    <w:rsid w:val="00E210B2"/>
    <w:rsid w:val="00E21C22"/>
    <w:rsid w:val="00E21F0D"/>
    <w:rsid w:val="00E22003"/>
    <w:rsid w:val="00E2255E"/>
    <w:rsid w:val="00E23E75"/>
    <w:rsid w:val="00E243C8"/>
    <w:rsid w:val="00E2458D"/>
    <w:rsid w:val="00E271A5"/>
    <w:rsid w:val="00E27C1F"/>
    <w:rsid w:val="00E304F6"/>
    <w:rsid w:val="00E30BA3"/>
    <w:rsid w:val="00E30C04"/>
    <w:rsid w:val="00E314B2"/>
    <w:rsid w:val="00E31604"/>
    <w:rsid w:val="00E32587"/>
    <w:rsid w:val="00E34B68"/>
    <w:rsid w:val="00E365AB"/>
    <w:rsid w:val="00E36A3A"/>
    <w:rsid w:val="00E37C83"/>
    <w:rsid w:val="00E4053B"/>
    <w:rsid w:val="00E41C9C"/>
    <w:rsid w:val="00E42701"/>
    <w:rsid w:val="00E42866"/>
    <w:rsid w:val="00E43B6E"/>
    <w:rsid w:val="00E43EDA"/>
    <w:rsid w:val="00E45C34"/>
    <w:rsid w:val="00E46043"/>
    <w:rsid w:val="00E46584"/>
    <w:rsid w:val="00E473D6"/>
    <w:rsid w:val="00E47566"/>
    <w:rsid w:val="00E51BF6"/>
    <w:rsid w:val="00E5298D"/>
    <w:rsid w:val="00E5577F"/>
    <w:rsid w:val="00E5596F"/>
    <w:rsid w:val="00E56A32"/>
    <w:rsid w:val="00E57306"/>
    <w:rsid w:val="00E57922"/>
    <w:rsid w:val="00E57942"/>
    <w:rsid w:val="00E60AA1"/>
    <w:rsid w:val="00E6303B"/>
    <w:rsid w:val="00E63462"/>
    <w:rsid w:val="00E646DB"/>
    <w:rsid w:val="00E64DF6"/>
    <w:rsid w:val="00E65D41"/>
    <w:rsid w:val="00E65F60"/>
    <w:rsid w:val="00E665AA"/>
    <w:rsid w:val="00E67170"/>
    <w:rsid w:val="00E674F1"/>
    <w:rsid w:val="00E67768"/>
    <w:rsid w:val="00E67B66"/>
    <w:rsid w:val="00E67C85"/>
    <w:rsid w:val="00E67EA3"/>
    <w:rsid w:val="00E705FB"/>
    <w:rsid w:val="00E7080A"/>
    <w:rsid w:val="00E7117F"/>
    <w:rsid w:val="00E7263F"/>
    <w:rsid w:val="00E72E42"/>
    <w:rsid w:val="00E73B9D"/>
    <w:rsid w:val="00E742DF"/>
    <w:rsid w:val="00E745AF"/>
    <w:rsid w:val="00E74949"/>
    <w:rsid w:val="00E74B63"/>
    <w:rsid w:val="00E75621"/>
    <w:rsid w:val="00E757A2"/>
    <w:rsid w:val="00E75D82"/>
    <w:rsid w:val="00E80C53"/>
    <w:rsid w:val="00E80E52"/>
    <w:rsid w:val="00E82D46"/>
    <w:rsid w:val="00E8589D"/>
    <w:rsid w:val="00E85A6D"/>
    <w:rsid w:val="00E85C6F"/>
    <w:rsid w:val="00E866BD"/>
    <w:rsid w:val="00E86864"/>
    <w:rsid w:val="00E87529"/>
    <w:rsid w:val="00E87595"/>
    <w:rsid w:val="00E875AA"/>
    <w:rsid w:val="00E900FF"/>
    <w:rsid w:val="00E902F8"/>
    <w:rsid w:val="00E9190A"/>
    <w:rsid w:val="00E923D0"/>
    <w:rsid w:val="00E93781"/>
    <w:rsid w:val="00E94194"/>
    <w:rsid w:val="00E94853"/>
    <w:rsid w:val="00E950B4"/>
    <w:rsid w:val="00E950EC"/>
    <w:rsid w:val="00E952F0"/>
    <w:rsid w:val="00E953EC"/>
    <w:rsid w:val="00E95416"/>
    <w:rsid w:val="00E95D0D"/>
    <w:rsid w:val="00E962C7"/>
    <w:rsid w:val="00E964F1"/>
    <w:rsid w:val="00E96FAC"/>
    <w:rsid w:val="00E97805"/>
    <w:rsid w:val="00E97BFB"/>
    <w:rsid w:val="00EA4351"/>
    <w:rsid w:val="00EA4A76"/>
    <w:rsid w:val="00EA6148"/>
    <w:rsid w:val="00EA6B6E"/>
    <w:rsid w:val="00EA6C35"/>
    <w:rsid w:val="00EA7EF2"/>
    <w:rsid w:val="00EA7FE4"/>
    <w:rsid w:val="00EB009B"/>
    <w:rsid w:val="00EB39FA"/>
    <w:rsid w:val="00EB514E"/>
    <w:rsid w:val="00EB5FEB"/>
    <w:rsid w:val="00EB66B9"/>
    <w:rsid w:val="00EB7976"/>
    <w:rsid w:val="00EB79F1"/>
    <w:rsid w:val="00EB7C9B"/>
    <w:rsid w:val="00EC3350"/>
    <w:rsid w:val="00EC3AC0"/>
    <w:rsid w:val="00EC43AE"/>
    <w:rsid w:val="00EC57F4"/>
    <w:rsid w:val="00EC67FF"/>
    <w:rsid w:val="00EC6E5F"/>
    <w:rsid w:val="00ED228C"/>
    <w:rsid w:val="00ED3757"/>
    <w:rsid w:val="00ED40A9"/>
    <w:rsid w:val="00ED47FF"/>
    <w:rsid w:val="00ED5AC8"/>
    <w:rsid w:val="00ED7666"/>
    <w:rsid w:val="00EE0268"/>
    <w:rsid w:val="00EE0615"/>
    <w:rsid w:val="00EE0DF4"/>
    <w:rsid w:val="00EE1216"/>
    <w:rsid w:val="00EE1E6F"/>
    <w:rsid w:val="00EE1FBD"/>
    <w:rsid w:val="00EE2688"/>
    <w:rsid w:val="00EE30E5"/>
    <w:rsid w:val="00EE3132"/>
    <w:rsid w:val="00EE37A7"/>
    <w:rsid w:val="00EE3C2F"/>
    <w:rsid w:val="00EE4681"/>
    <w:rsid w:val="00EE4825"/>
    <w:rsid w:val="00EE5D95"/>
    <w:rsid w:val="00EE6161"/>
    <w:rsid w:val="00EE6A05"/>
    <w:rsid w:val="00EE6CCF"/>
    <w:rsid w:val="00EF0363"/>
    <w:rsid w:val="00EF0A49"/>
    <w:rsid w:val="00EF1355"/>
    <w:rsid w:val="00EF171D"/>
    <w:rsid w:val="00EF1924"/>
    <w:rsid w:val="00EF1A27"/>
    <w:rsid w:val="00EF2291"/>
    <w:rsid w:val="00EF29AD"/>
    <w:rsid w:val="00EF36C1"/>
    <w:rsid w:val="00EF37BA"/>
    <w:rsid w:val="00EF4C7F"/>
    <w:rsid w:val="00EF5134"/>
    <w:rsid w:val="00EF59C1"/>
    <w:rsid w:val="00EF5A84"/>
    <w:rsid w:val="00EF67B0"/>
    <w:rsid w:val="00EF6E28"/>
    <w:rsid w:val="00EF7436"/>
    <w:rsid w:val="00F00454"/>
    <w:rsid w:val="00F00D23"/>
    <w:rsid w:val="00F01448"/>
    <w:rsid w:val="00F03726"/>
    <w:rsid w:val="00F03CED"/>
    <w:rsid w:val="00F0466F"/>
    <w:rsid w:val="00F04AC4"/>
    <w:rsid w:val="00F04E5A"/>
    <w:rsid w:val="00F056CE"/>
    <w:rsid w:val="00F07505"/>
    <w:rsid w:val="00F10589"/>
    <w:rsid w:val="00F12024"/>
    <w:rsid w:val="00F1242F"/>
    <w:rsid w:val="00F137AE"/>
    <w:rsid w:val="00F14009"/>
    <w:rsid w:val="00F157A5"/>
    <w:rsid w:val="00F168EA"/>
    <w:rsid w:val="00F17B70"/>
    <w:rsid w:val="00F20622"/>
    <w:rsid w:val="00F20E6D"/>
    <w:rsid w:val="00F2176D"/>
    <w:rsid w:val="00F2240F"/>
    <w:rsid w:val="00F22A8B"/>
    <w:rsid w:val="00F2338F"/>
    <w:rsid w:val="00F23FA3"/>
    <w:rsid w:val="00F24081"/>
    <w:rsid w:val="00F24506"/>
    <w:rsid w:val="00F25344"/>
    <w:rsid w:val="00F264D9"/>
    <w:rsid w:val="00F30264"/>
    <w:rsid w:val="00F306D5"/>
    <w:rsid w:val="00F30C89"/>
    <w:rsid w:val="00F30DFB"/>
    <w:rsid w:val="00F31611"/>
    <w:rsid w:val="00F31A51"/>
    <w:rsid w:val="00F32036"/>
    <w:rsid w:val="00F32169"/>
    <w:rsid w:val="00F32233"/>
    <w:rsid w:val="00F328C8"/>
    <w:rsid w:val="00F3490F"/>
    <w:rsid w:val="00F349D6"/>
    <w:rsid w:val="00F358C5"/>
    <w:rsid w:val="00F371A3"/>
    <w:rsid w:val="00F37A07"/>
    <w:rsid w:val="00F400DC"/>
    <w:rsid w:val="00F4016C"/>
    <w:rsid w:val="00F41783"/>
    <w:rsid w:val="00F41D6E"/>
    <w:rsid w:val="00F42736"/>
    <w:rsid w:val="00F42C14"/>
    <w:rsid w:val="00F4375D"/>
    <w:rsid w:val="00F4555A"/>
    <w:rsid w:val="00F45D60"/>
    <w:rsid w:val="00F4619C"/>
    <w:rsid w:val="00F46473"/>
    <w:rsid w:val="00F4675D"/>
    <w:rsid w:val="00F46B3B"/>
    <w:rsid w:val="00F47CF0"/>
    <w:rsid w:val="00F504A4"/>
    <w:rsid w:val="00F509B4"/>
    <w:rsid w:val="00F5285B"/>
    <w:rsid w:val="00F533FA"/>
    <w:rsid w:val="00F53DF1"/>
    <w:rsid w:val="00F602F7"/>
    <w:rsid w:val="00F60878"/>
    <w:rsid w:val="00F60AEA"/>
    <w:rsid w:val="00F60C7C"/>
    <w:rsid w:val="00F6180D"/>
    <w:rsid w:val="00F61A8D"/>
    <w:rsid w:val="00F61DEC"/>
    <w:rsid w:val="00F62D09"/>
    <w:rsid w:val="00F63612"/>
    <w:rsid w:val="00F63FEA"/>
    <w:rsid w:val="00F641F6"/>
    <w:rsid w:val="00F6442A"/>
    <w:rsid w:val="00F64B96"/>
    <w:rsid w:val="00F64D70"/>
    <w:rsid w:val="00F64DA8"/>
    <w:rsid w:val="00F651AF"/>
    <w:rsid w:val="00F655CD"/>
    <w:rsid w:val="00F66050"/>
    <w:rsid w:val="00F67309"/>
    <w:rsid w:val="00F674EE"/>
    <w:rsid w:val="00F67BC6"/>
    <w:rsid w:val="00F70170"/>
    <w:rsid w:val="00F7147C"/>
    <w:rsid w:val="00F73548"/>
    <w:rsid w:val="00F7388E"/>
    <w:rsid w:val="00F73A3C"/>
    <w:rsid w:val="00F740F4"/>
    <w:rsid w:val="00F746B9"/>
    <w:rsid w:val="00F74768"/>
    <w:rsid w:val="00F74E36"/>
    <w:rsid w:val="00F75186"/>
    <w:rsid w:val="00F7546D"/>
    <w:rsid w:val="00F75A63"/>
    <w:rsid w:val="00F75EF3"/>
    <w:rsid w:val="00F75FBC"/>
    <w:rsid w:val="00F765E7"/>
    <w:rsid w:val="00F76A25"/>
    <w:rsid w:val="00F76FFB"/>
    <w:rsid w:val="00F806CE"/>
    <w:rsid w:val="00F81C69"/>
    <w:rsid w:val="00F81D26"/>
    <w:rsid w:val="00F83C92"/>
    <w:rsid w:val="00F8403F"/>
    <w:rsid w:val="00F84393"/>
    <w:rsid w:val="00F84C1A"/>
    <w:rsid w:val="00F85896"/>
    <w:rsid w:val="00F85CB7"/>
    <w:rsid w:val="00F8606F"/>
    <w:rsid w:val="00F907A5"/>
    <w:rsid w:val="00F909B8"/>
    <w:rsid w:val="00F91C6F"/>
    <w:rsid w:val="00F9393F"/>
    <w:rsid w:val="00F94133"/>
    <w:rsid w:val="00F94782"/>
    <w:rsid w:val="00F94AF8"/>
    <w:rsid w:val="00F965DB"/>
    <w:rsid w:val="00F97AE4"/>
    <w:rsid w:val="00F97E3C"/>
    <w:rsid w:val="00FA055F"/>
    <w:rsid w:val="00FA1D6A"/>
    <w:rsid w:val="00FA23A1"/>
    <w:rsid w:val="00FA2483"/>
    <w:rsid w:val="00FA2965"/>
    <w:rsid w:val="00FA2FB6"/>
    <w:rsid w:val="00FA50D8"/>
    <w:rsid w:val="00FA56AD"/>
    <w:rsid w:val="00FA6434"/>
    <w:rsid w:val="00FA65C6"/>
    <w:rsid w:val="00FA6F6E"/>
    <w:rsid w:val="00FA7860"/>
    <w:rsid w:val="00FB0591"/>
    <w:rsid w:val="00FB0A6C"/>
    <w:rsid w:val="00FB10B9"/>
    <w:rsid w:val="00FB1D9C"/>
    <w:rsid w:val="00FB1E60"/>
    <w:rsid w:val="00FB3F46"/>
    <w:rsid w:val="00FB54EB"/>
    <w:rsid w:val="00FB6B2B"/>
    <w:rsid w:val="00FB6C3B"/>
    <w:rsid w:val="00FC0CF0"/>
    <w:rsid w:val="00FC16DF"/>
    <w:rsid w:val="00FC1875"/>
    <w:rsid w:val="00FC23A7"/>
    <w:rsid w:val="00FC2A88"/>
    <w:rsid w:val="00FC4770"/>
    <w:rsid w:val="00FC4C0A"/>
    <w:rsid w:val="00FC5462"/>
    <w:rsid w:val="00FC60C7"/>
    <w:rsid w:val="00FC7217"/>
    <w:rsid w:val="00FC7BCA"/>
    <w:rsid w:val="00FD06D6"/>
    <w:rsid w:val="00FD132F"/>
    <w:rsid w:val="00FD3161"/>
    <w:rsid w:val="00FD33C5"/>
    <w:rsid w:val="00FD4269"/>
    <w:rsid w:val="00FD4C9A"/>
    <w:rsid w:val="00FD58FC"/>
    <w:rsid w:val="00FD5CE8"/>
    <w:rsid w:val="00FD600A"/>
    <w:rsid w:val="00FD6359"/>
    <w:rsid w:val="00FD6EE4"/>
    <w:rsid w:val="00FE13AD"/>
    <w:rsid w:val="00FE1ABC"/>
    <w:rsid w:val="00FE2067"/>
    <w:rsid w:val="00FE321E"/>
    <w:rsid w:val="00FE55CD"/>
    <w:rsid w:val="00FE5C91"/>
    <w:rsid w:val="00FE5D7C"/>
    <w:rsid w:val="00FE78BC"/>
    <w:rsid w:val="00FF1296"/>
    <w:rsid w:val="00FF1566"/>
    <w:rsid w:val="00FF17B2"/>
    <w:rsid w:val="00FF26EB"/>
    <w:rsid w:val="00FF35D8"/>
    <w:rsid w:val="00FF3B35"/>
    <w:rsid w:val="00FF4127"/>
    <w:rsid w:val="00FF5FFD"/>
    <w:rsid w:val="00FF6612"/>
    <w:rsid w:val="00FF6C26"/>
    <w:rsid w:val="00FF6DFC"/>
    <w:rsid w:val="00FF7B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43B24"/>
  <w15:docId w15:val="{C989308F-F930-4380-B00A-B2E37BC9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40CE"/>
    <w:rPr>
      <w:sz w:val="24"/>
      <w:szCs w:val="24"/>
      <w:lang w:val="en-US" w:eastAsia="en-US"/>
    </w:rPr>
  </w:style>
  <w:style w:type="paragraph" w:styleId="Heading1">
    <w:name w:val="heading 1"/>
    <w:basedOn w:val="Normal"/>
    <w:next w:val="Normal"/>
    <w:link w:val="Heading1Char"/>
    <w:qFormat/>
    <w:rsid w:val="00456D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874F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1652C"/>
    <w:pPr>
      <w:keepNext/>
      <w:spacing w:before="240" w:after="60"/>
      <w:outlineLvl w:val="2"/>
    </w:pPr>
    <w:rPr>
      <w:rFonts w:ascii="Cambria" w:hAnsi="Cambria"/>
      <w:b/>
      <w:bCs/>
      <w:sz w:val="26"/>
      <w:szCs w:val="26"/>
    </w:rPr>
  </w:style>
  <w:style w:type="paragraph" w:styleId="Heading4">
    <w:name w:val="heading 4"/>
    <w:basedOn w:val="Normal"/>
    <w:next w:val="Normal"/>
    <w:qFormat/>
    <w:rsid w:val="00BC40CE"/>
    <w:pPr>
      <w:keepNext/>
      <w:spacing w:line="360" w:lineRule="auto"/>
      <w:ind w:left="360"/>
      <w:jc w:val="both"/>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C40CE"/>
    <w:pPr>
      <w:shd w:val="clear" w:color="auto" w:fill="D9D9D9"/>
      <w:jc w:val="center"/>
    </w:pPr>
    <w:rPr>
      <w:b/>
      <w:bCs/>
    </w:rPr>
  </w:style>
  <w:style w:type="paragraph" w:styleId="BodyTextIndent2">
    <w:name w:val="Body Text Indent 2"/>
    <w:basedOn w:val="Normal"/>
    <w:rsid w:val="00BC40CE"/>
    <w:pPr>
      <w:spacing w:line="360" w:lineRule="auto"/>
      <w:ind w:left="720" w:hanging="360"/>
      <w:jc w:val="both"/>
    </w:pPr>
  </w:style>
  <w:style w:type="paragraph" w:styleId="BodyTextIndent3">
    <w:name w:val="Body Text Indent 3"/>
    <w:basedOn w:val="Normal"/>
    <w:rsid w:val="00BC40CE"/>
    <w:pPr>
      <w:tabs>
        <w:tab w:val="left" w:pos="6379"/>
      </w:tabs>
      <w:ind w:firstLine="360"/>
    </w:pPr>
  </w:style>
  <w:style w:type="paragraph" w:styleId="BodyText">
    <w:name w:val="Body Text"/>
    <w:basedOn w:val="Normal"/>
    <w:rsid w:val="00BC40CE"/>
    <w:pPr>
      <w:jc w:val="both"/>
    </w:pPr>
    <w:rPr>
      <w:rFonts w:ascii="Arial" w:hAnsi="Arial" w:cs="Arial"/>
      <w:color w:val="000000"/>
      <w:sz w:val="20"/>
    </w:rPr>
  </w:style>
  <w:style w:type="character" w:styleId="Hyperlink">
    <w:name w:val="Hyperlink"/>
    <w:uiPriority w:val="99"/>
    <w:rsid w:val="00BC40CE"/>
    <w:rPr>
      <w:color w:val="0000FF"/>
      <w:u w:val="single"/>
    </w:rPr>
  </w:style>
  <w:style w:type="character" w:styleId="FollowedHyperlink">
    <w:name w:val="FollowedHyperlink"/>
    <w:rsid w:val="004A3D0F"/>
    <w:rPr>
      <w:color w:val="606420"/>
      <w:u w:val="single"/>
    </w:rPr>
  </w:style>
  <w:style w:type="paragraph" w:styleId="BodyText3">
    <w:name w:val="Body Text 3"/>
    <w:basedOn w:val="Normal"/>
    <w:rsid w:val="005F3719"/>
    <w:pPr>
      <w:spacing w:after="120"/>
    </w:pPr>
    <w:rPr>
      <w:sz w:val="16"/>
      <w:szCs w:val="16"/>
    </w:rPr>
  </w:style>
  <w:style w:type="paragraph" w:styleId="BalloonText">
    <w:name w:val="Balloon Text"/>
    <w:basedOn w:val="Normal"/>
    <w:semiHidden/>
    <w:rsid w:val="00224EBE"/>
    <w:rPr>
      <w:rFonts w:ascii="Tahoma" w:hAnsi="Tahoma" w:cs="Tahoma"/>
      <w:sz w:val="16"/>
      <w:szCs w:val="16"/>
    </w:rPr>
  </w:style>
  <w:style w:type="paragraph" w:styleId="BodyText2">
    <w:name w:val="Body Text 2"/>
    <w:basedOn w:val="Normal"/>
    <w:rsid w:val="006119E6"/>
    <w:pPr>
      <w:spacing w:after="120" w:line="480" w:lineRule="auto"/>
    </w:pPr>
    <w:rPr>
      <w:lang w:val="ru-RU" w:eastAsia="ru-RU"/>
    </w:rPr>
  </w:style>
  <w:style w:type="paragraph" w:styleId="Header">
    <w:name w:val="header"/>
    <w:basedOn w:val="Normal"/>
    <w:link w:val="HeaderChar"/>
    <w:uiPriority w:val="99"/>
    <w:rsid w:val="00487477"/>
    <w:pPr>
      <w:tabs>
        <w:tab w:val="center" w:pos="4677"/>
        <w:tab w:val="right" w:pos="9355"/>
      </w:tabs>
    </w:pPr>
  </w:style>
  <w:style w:type="character" w:styleId="PageNumber">
    <w:name w:val="page number"/>
    <w:basedOn w:val="DefaultParagraphFont"/>
    <w:rsid w:val="00557308"/>
  </w:style>
  <w:style w:type="paragraph" w:styleId="Footer">
    <w:name w:val="footer"/>
    <w:basedOn w:val="Normal"/>
    <w:link w:val="FooterChar"/>
    <w:qFormat/>
    <w:rsid w:val="00126DBB"/>
    <w:pPr>
      <w:tabs>
        <w:tab w:val="center" w:pos="4677"/>
        <w:tab w:val="right" w:pos="9355"/>
      </w:tabs>
    </w:pPr>
  </w:style>
  <w:style w:type="table" w:styleId="TableGrid">
    <w:name w:val="Table Grid"/>
    <w:basedOn w:val="TableNormal"/>
    <w:uiPriority w:val="39"/>
    <w:rsid w:val="00161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66003"/>
    <w:pPr>
      <w:spacing w:after="120"/>
      <w:ind w:left="283"/>
    </w:pPr>
  </w:style>
  <w:style w:type="character" w:customStyle="1" w:styleId="FooterChar">
    <w:name w:val="Footer Char"/>
    <w:link w:val="Footer"/>
    <w:uiPriority w:val="99"/>
    <w:locked/>
    <w:rsid w:val="0001652C"/>
    <w:rPr>
      <w:sz w:val="24"/>
      <w:szCs w:val="24"/>
    </w:rPr>
  </w:style>
  <w:style w:type="character" w:customStyle="1" w:styleId="Heading3Char">
    <w:name w:val="Heading 3 Char"/>
    <w:link w:val="Heading3"/>
    <w:semiHidden/>
    <w:rsid w:val="0001652C"/>
    <w:rPr>
      <w:rFonts w:ascii="Cambria" w:eastAsia="Times New Roman" w:hAnsi="Cambria" w:cs="Times New Roman"/>
      <w:b/>
      <w:bCs/>
      <w:sz w:val="26"/>
      <w:szCs w:val="26"/>
    </w:rPr>
  </w:style>
  <w:style w:type="character" w:styleId="CommentReference">
    <w:name w:val="annotation reference"/>
    <w:uiPriority w:val="99"/>
    <w:rsid w:val="001B3762"/>
    <w:rPr>
      <w:sz w:val="16"/>
      <w:szCs w:val="16"/>
    </w:rPr>
  </w:style>
  <w:style w:type="paragraph" w:styleId="CommentText">
    <w:name w:val="annotation text"/>
    <w:basedOn w:val="Normal"/>
    <w:link w:val="CommentTextChar"/>
    <w:uiPriority w:val="99"/>
    <w:rsid w:val="001B3762"/>
    <w:rPr>
      <w:sz w:val="20"/>
      <w:szCs w:val="20"/>
    </w:rPr>
  </w:style>
  <w:style w:type="character" w:customStyle="1" w:styleId="CommentTextChar">
    <w:name w:val="Comment Text Char"/>
    <w:basedOn w:val="DefaultParagraphFont"/>
    <w:link w:val="CommentText"/>
    <w:uiPriority w:val="99"/>
    <w:rsid w:val="001B3762"/>
  </w:style>
  <w:style w:type="paragraph" w:styleId="CommentSubject">
    <w:name w:val="annotation subject"/>
    <w:basedOn w:val="CommentText"/>
    <w:next w:val="CommentText"/>
    <w:link w:val="CommentSubjectChar"/>
    <w:rsid w:val="001B3762"/>
    <w:rPr>
      <w:b/>
      <w:bCs/>
    </w:rPr>
  </w:style>
  <w:style w:type="character" w:customStyle="1" w:styleId="CommentSubjectChar">
    <w:name w:val="Comment Subject Char"/>
    <w:link w:val="CommentSubject"/>
    <w:rsid w:val="001B3762"/>
    <w:rPr>
      <w:b/>
      <w:bCs/>
    </w:rPr>
  </w:style>
  <w:style w:type="paragraph" w:styleId="ListParagraph">
    <w:name w:val="List Paragraph"/>
    <w:aliases w:val="List Paragraph (numbered (a)),List Paragraph1,WB Para,List Square,маркированный,Bullets,Akapit z listą BS,Абзац списка1,Lapis Bulleted List,List 100s,References,WB List Paragraph,Dot pt,F5 List Paragraph,No Spacing1,Indicator Text,L"/>
    <w:basedOn w:val="Normal"/>
    <w:link w:val="ListParagraphChar"/>
    <w:uiPriority w:val="34"/>
    <w:qFormat/>
    <w:rsid w:val="009E31E3"/>
    <w:pPr>
      <w:ind w:left="720"/>
    </w:pPr>
    <w:rPr>
      <w:rFonts w:ascii="Calibri" w:eastAsia="Calibri" w:hAnsi="Calibri"/>
      <w:sz w:val="22"/>
      <w:szCs w:val="22"/>
    </w:rPr>
  </w:style>
  <w:style w:type="paragraph" w:styleId="Revision">
    <w:name w:val="Revision"/>
    <w:hidden/>
    <w:uiPriority w:val="99"/>
    <w:semiHidden/>
    <w:rsid w:val="00372179"/>
    <w:rPr>
      <w:sz w:val="24"/>
      <w:szCs w:val="24"/>
      <w:lang w:val="en-US" w:eastAsia="en-US"/>
    </w:rPr>
  </w:style>
  <w:style w:type="character" w:customStyle="1" w:styleId="TitleChar">
    <w:name w:val="Title Char"/>
    <w:link w:val="Title"/>
    <w:uiPriority w:val="10"/>
    <w:rsid w:val="00521AF8"/>
    <w:rPr>
      <w:b/>
      <w:bCs/>
      <w:sz w:val="24"/>
      <w:szCs w:val="24"/>
      <w:shd w:val="clear" w:color="auto" w:fill="D9D9D9"/>
      <w:lang w:val="en-US" w:eastAsia="en-US"/>
    </w:rPr>
  </w:style>
  <w:style w:type="character" w:customStyle="1" w:styleId="EmailStyle24">
    <w:name w:val="EmailStyle24"/>
    <w:basedOn w:val="DefaultParagraphFont"/>
    <w:semiHidden/>
    <w:rsid w:val="00024AF8"/>
    <w:rPr>
      <w:rFonts w:ascii="Arial" w:hAnsi="Arial" w:cs="Arial" w:hint="default"/>
      <w:color w:val="000000"/>
    </w:rPr>
  </w:style>
  <w:style w:type="character" w:customStyle="1" w:styleId="ListParagraphChar">
    <w:name w:val="List Paragraph Char"/>
    <w:aliases w:val="List Paragraph (numbered (a)) Char,List Paragraph1 Char,WB Para Char,List Square Char,маркированный Char,Bullets Char,Akapit z listą BS Char,Абзац списка1 Char,Lapis Bulleted List Char,List 100s Char,References Char,Dot pt Char"/>
    <w:basedOn w:val="DefaultParagraphFont"/>
    <w:link w:val="ListParagraph"/>
    <w:uiPriority w:val="34"/>
    <w:qFormat/>
    <w:locked/>
    <w:rsid w:val="00412B09"/>
    <w:rPr>
      <w:rFonts w:ascii="Calibri" w:eastAsia="Calibri" w:hAnsi="Calibri"/>
      <w:sz w:val="22"/>
      <w:szCs w:val="22"/>
      <w:lang w:val="en-US" w:eastAsia="en-US"/>
    </w:rPr>
  </w:style>
  <w:style w:type="paragraph" w:styleId="NormalWeb">
    <w:name w:val="Normal (Web)"/>
    <w:basedOn w:val="Normal"/>
    <w:uiPriority w:val="99"/>
    <w:unhideWhenUsed/>
    <w:rsid w:val="00A2421D"/>
    <w:pPr>
      <w:spacing w:before="100" w:beforeAutospacing="1" w:after="100" w:afterAutospacing="1"/>
    </w:pPr>
  </w:style>
  <w:style w:type="character" w:customStyle="1" w:styleId="highlight">
    <w:name w:val="highlight"/>
    <w:basedOn w:val="DefaultParagraphFont"/>
    <w:rsid w:val="00EE4825"/>
  </w:style>
  <w:style w:type="character" w:customStyle="1" w:styleId="Heading2Char">
    <w:name w:val="Heading 2 Char"/>
    <w:basedOn w:val="DefaultParagraphFont"/>
    <w:link w:val="Heading2"/>
    <w:semiHidden/>
    <w:rsid w:val="00874F8B"/>
    <w:rPr>
      <w:rFonts w:asciiTheme="majorHAnsi" w:eastAsiaTheme="majorEastAsia" w:hAnsiTheme="majorHAnsi" w:cstheme="majorBidi"/>
      <w:color w:val="365F91" w:themeColor="accent1" w:themeShade="BF"/>
      <w:sz w:val="26"/>
      <w:szCs w:val="26"/>
      <w:lang w:val="en-US" w:eastAsia="en-US"/>
    </w:rPr>
  </w:style>
  <w:style w:type="character" w:customStyle="1" w:styleId="HeaderChar">
    <w:name w:val="Header Char"/>
    <w:link w:val="Header"/>
    <w:uiPriority w:val="99"/>
    <w:rsid w:val="00874F8B"/>
    <w:rPr>
      <w:sz w:val="24"/>
      <w:szCs w:val="24"/>
      <w:lang w:val="en-US" w:eastAsia="en-US"/>
    </w:rPr>
  </w:style>
  <w:style w:type="character" w:styleId="Emphasis">
    <w:name w:val="Emphasis"/>
    <w:basedOn w:val="DefaultParagraphFont"/>
    <w:qFormat/>
    <w:rsid w:val="008C0838"/>
    <w:rPr>
      <w:i/>
      <w:iCs/>
    </w:rPr>
  </w:style>
  <w:style w:type="character" w:customStyle="1" w:styleId="Heading1Char">
    <w:name w:val="Heading 1 Char"/>
    <w:basedOn w:val="DefaultParagraphFont"/>
    <w:link w:val="Heading1"/>
    <w:rsid w:val="00456DA4"/>
    <w:rPr>
      <w:rFonts w:asciiTheme="majorHAnsi" w:eastAsiaTheme="majorEastAsia" w:hAnsiTheme="majorHAnsi" w:cstheme="majorBidi"/>
      <w:color w:val="365F91" w:themeColor="accent1" w:themeShade="BF"/>
      <w:sz w:val="32"/>
      <w:szCs w:val="32"/>
      <w:lang w:val="en-US" w:eastAsia="en-US"/>
    </w:rPr>
  </w:style>
  <w:style w:type="paragraph" w:styleId="FootnoteText">
    <w:name w:val="footnote text"/>
    <w:basedOn w:val="Normal"/>
    <w:link w:val="FootnoteTextChar"/>
    <w:uiPriority w:val="99"/>
    <w:rsid w:val="00E85A6D"/>
    <w:pPr>
      <w:widowControl w:val="0"/>
      <w:spacing w:after="60"/>
      <w:jc w:val="both"/>
    </w:pPr>
    <w:rPr>
      <w:rFonts w:ascii="Courier" w:hAnsi="Courier"/>
      <w:sz w:val="22"/>
      <w:szCs w:val="20"/>
    </w:rPr>
  </w:style>
  <w:style w:type="character" w:customStyle="1" w:styleId="FootnoteTextChar">
    <w:name w:val="Footnote Text Char"/>
    <w:basedOn w:val="DefaultParagraphFont"/>
    <w:link w:val="FootnoteText"/>
    <w:uiPriority w:val="99"/>
    <w:rsid w:val="00E85A6D"/>
    <w:rPr>
      <w:rFonts w:ascii="Courier" w:hAnsi="Courier"/>
      <w:sz w:val="22"/>
      <w:lang w:val="en-US" w:eastAsia="en-US"/>
    </w:rPr>
  </w:style>
  <w:style w:type="character" w:styleId="FootnoteReference">
    <w:name w:val="footnote reference"/>
    <w:uiPriority w:val="99"/>
    <w:rsid w:val="00E85A6D"/>
    <w:rPr>
      <w:rFonts w:ascii="Arial" w:hAnsi="Arial"/>
      <w:sz w:val="18"/>
      <w:vertAlign w:val="superscript"/>
    </w:rPr>
  </w:style>
  <w:style w:type="paragraph" w:styleId="ListBullet">
    <w:name w:val="List Bullet"/>
    <w:basedOn w:val="Normal"/>
    <w:rsid w:val="00411900"/>
    <w:pPr>
      <w:numPr>
        <w:numId w:val="2"/>
      </w:numPr>
      <w:spacing w:before="120" w:after="120"/>
      <w:jc w:val="both"/>
    </w:pPr>
    <w:rPr>
      <w:sz w:val="22"/>
      <w:lang w:val="en-GB" w:eastAsia="de-DE"/>
    </w:rPr>
  </w:style>
  <w:style w:type="character" w:styleId="UnresolvedMention">
    <w:name w:val="Unresolved Mention"/>
    <w:basedOn w:val="DefaultParagraphFont"/>
    <w:uiPriority w:val="99"/>
    <w:semiHidden/>
    <w:unhideWhenUsed/>
    <w:rsid w:val="00BE5E49"/>
    <w:rPr>
      <w:color w:val="605E5C"/>
      <w:shd w:val="clear" w:color="auto" w:fill="E1DFDD"/>
    </w:rPr>
  </w:style>
  <w:style w:type="paragraph" w:styleId="NoSpacing">
    <w:name w:val="No Spacing"/>
    <w:uiPriority w:val="1"/>
    <w:qFormat/>
    <w:rsid w:val="00D01B17"/>
    <w:pPr>
      <w:overflowPunct w:val="0"/>
      <w:autoSpaceDE w:val="0"/>
      <w:autoSpaceDN w:val="0"/>
      <w:adjustRightInd w:val="0"/>
      <w:jc w:val="both"/>
    </w:pPr>
    <w:rPr>
      <w:rFonts w:ascii="GHEA Grapalat" w:hAnsi="GHEA Grapalat"/>
      <w:sz w:val="24"/>
      <w:lang w:val="en-US" w:eastAsia="en-US"/>
    </w:rPr>
  </w:style>
  <w:style w:type="paragraph" w:customStyle="1" w:styleId="PMMParagraph">
    <w:name w:val="PMM_Paragraph"/>
    <w:basedOn w:val="Normal"/>
    <w:qFormat/>
    <w:rsid w:val="00335B70"/>
    <w:pPr>
      <w:spacing w:before="120" w:after="120" w:line="240" w:lineRule="exact"/>
      <w:ind w:left="1134"/>
      <w:jc w:val="both"/>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6514">
      <w:bodyDiv w:val="1"/>
      <w:marLeft w:val="0"/>
      <w:marRight w:val="0"/>
      <w:marTop w:val="0"/>
      <w:marBottom w:val="0"/>
      <w:divBdr>
        <w:top w:val="none" w:sz="0" w:space="0" w:color="auto"/>
        <w:left w:val="none" w:sz="0" w:space="0" w:color="auto"/>
        <w:bottom w:val="none" w:sz="0" w:space="0" w:color="auto"/>
        <w:right w:val="none" w:sz="0" w:space="0" w:color="auto"/>
      </w:divBdr>
    </w:div>
    <w:div w:id="122698487">
      <w:bodyDiv w:val="1"/>
      <w:marLeft w:val="0"/>
      <w:marRight w:val="0"/>
      <w:marTop w:val="0"/>
      <w:marBottom w:val="0"/>
      <w:divBdr>
        <w:top w:val="none" w:sz="0" w:space="0" w:color="auto"/>
        <w:left w:val="none" w:sz="0" w:space="0" w:color="auto"/>
        <w:bottom w:val="none" w:sz="0" w:space="0" w:color="auto"/>
        <w:right w:val="none" w:sz="0" w:space="0" w:color="auto"/>
      </w:divBdr>
    </w:div>
    <w:div w:id="143160751">
      <w:bodyDiv w:val="1"/>
      <w:marLeft w:val="0"/>
      <w:marRight w:val="0"/>
      <w:marTop w:val="0"/>
      <w:marBottom w:val="0"/>
      <w:divBdr>
        <w:top w:val="none" w:sz="0" w:space="0" w:color="auto"/>
        <w:left w:val="none" w:sz="0" w:space="0" w:color="auto"/>
        <w:bottom w:val="none" w:sz="0" w:space="0" w:color="auto"/>
        <w:right w:val="none" w:sz="0" w:space="0" w:color="auto"/>
      </w:divBdr>
      <w:divsChild>
        <w:div w:id="564947598">
          <w:marLeft w:val="446"/>
          <w:marRight w:val="0"/>
          <w:marTop w:val="200"/>
          <w:marBottom w:val="0"/>
          <w:divBdr>
            <w:top w:val="none" w:sz="0" w:space="0" w:color="auto"/>
            <w:left w:val="none" w:sz="0" w:space="0" w:color="auto"/>
            <w:bottom w:val="none" w:sz="0" w:space="0" w:color="auto"/>
            <w:right w:val="none" w:sz="0" w:space="0" w:color="auto"/>
          </w:divBdr>
        </w:div>
        <w:div w:id="1482623397">
          <w:marLeft w:val="446"/>
          <w:marRight w:val="0"/>
          <w:marTop w:val="200"/>
          <w:marBottom w:val="0"/>
          <w:divBdr>
            <w:top w:val="none" w:sz="0" w:space="0" w:color="auto"/>
            <w:left w:val="none" w:sz="0" w:space="0" w:color="auto"/>
            <w:bottom w:val="none" w:sz="0" w:space="0" w:color="auto"/>
            <w:right w:val="none" w:sz="0" w:space="0" w:color="auto"/>
          </w:divBdr>
        </w:div>
        <w:div w:id="1770351505">
          <w:marLeft w:val="446"/>
          <w:marRight w:val="0"/>
          <w:marTop w:val="200"/>
          <w:marBottom w:val="0"/>
          <w:divBdr>
            <w:top w:val="none" w:sz="0" w:space="0" w:color="auto"/>
            <w:left w:val="none" w:sz="0" w:space="0" w:color="auto"/>
            <w:bottom w:val="none" w:sz="0" w:space="0" w:color="auto"/>
            <w:right w:val="none" w:sz="0" w:space="0" w:color="auto"/>
          </w:divBdr>
        </w:div>
      </w:divsChild>
    </w:div>
    <w:div w:id="154953370">
      <w:bodyDiv w:val="1"/>
      <w:marLeft w:val="0"/>
      <w:marRight w:val="0"/>
      <w:marTop w:val="0"/>
      <w:marBottom w:val="0"/>
      <w:divBdr>
        <w:top w:val="none" w:sz="0" w:space="0" w:color="auto"/>
        <w:left w:val="none" w:sz="0" w:space="0" w:color="auto"/>
        <w:bottom w:val="none" w:sz="0" w:space="0" w:color="auto"/>
        <w:right w:val="none" w:sz="0" w:space="0" w:color="auto"/>
      </w:divBdr>
    </w:div>
    <w:div w:id="177426805">
      <w:bodyDiv w:val="1"/>
      <w:marLeft w:val="0"/>
      <w:marRight w:val="0"/>
      <w:marTop w:val="0"/>
      <w:marBottom w:val="0"/>
      <w:divBdr>
        <w:top w:val="none" w:sz="0" w:space="0" w:color="auto"/>
        <w:left w:val="none" w:sz="0" w:space="0" w:color="auto"/>
        <w:bottom w:val="none" w:sz="0" w:space="0" w:color="auto"/>
        <w:right w:val="none" w:sz="0" w:space="0" w:color="auto"/>
      </w:divBdr>
    </w:div>
    <w:div w:id="194854528">
      <w:bodyDiv w:val="1"/>
      <w:marLeft w:val="0"/>
      <w:marRight w:val="0"/>
      <w:marTop w:val="0"/>
      <w:marBottom w:val="0"/>
      <w:divBdr>
        <w:top w:val="none" w:sz="0" w:space="0" w:color="auto"/>
        <w:left w:val="none" w:sz="0" w:space="0" w:color="auto"/>
        <w:bottom w:val="none" w:sz="0" w:space="0" w:color="auto"/>
        <w:right w:val="none" w:sz="0" w:space="0" w:color="auto"/>
      </w:divBdr>
    </w:div>
    <w:div w:id="216671737">
      <w:bodyDiv w:val="1"/>
      <w:marLeft w:val="0"/>
      <w:marRight w:val="0"/>
      <w:marTop w:val="0"/>
      <w:marBottom w:val="0"/>
      <w:divBdr>
        <w:top w:val="none" w:sz="0" w:space="0" w:color="auto"/>
        <w:left w:val="none" w:sz="0" w:space="0" w:color="auto"/>
        <w:bottom w:val="none" w:sz="0" w:space="0" w:color="auto"/>
        <w:right w:val="none" w:sz="0" w:space="0" w:color="auto"/>
      </w:divBdr>
    </w:div>
    <w:div w:id="241379565">
      <w:bodyDiv w:val="1"/>
      <w:marLeft w:val="0"/>
      <w:marRight w:val="0"/>
      <w:marTop w:val="0"/>
      <w:marBottom w:val="0"/>
      <w:divBdr>
        <w:top w:val="none" w:sz="0" w:space="0" w:color="auto"/>
        <w:left w:val="none" w:sz="0" w:space="0" w:color="auto"/>
        <w:bottom w:val="none" w:sz="0" w:space="0" w:color="auto"/>
        <w:right w:val="none" w:sz="0" w:space="0" w:color="auto"/>
      </w:divBdr>
    </w:div>
    <w:div w:id="246812323">
      <w:bodyDiv w:val="1"/>
      <w:marLeft w:val="0"/>
      <w:marRight w:val="0"/>
      <w:marTop w:val="0"/>
      <w:marBottom w:val="0"/>
      <w:divBdr>
        <w:top w:val="none" w:sz="0" w:space="0" w:color="auto"/>
        <w:left w:val="none" w:sz="0" w:space="0" w:color="auto"/>
        <w:bottom w:val="none" w:sz="0" w:space="0" w:color="auto"/>
        <w:right w:val="none" w:sz="0" w:space="0" w:color="auto"/>
      </w:divBdr>
    </w:div>
    <w:div w:id="283778040">
      <w:bodyDiv w:val="1"/>
      <w:marLeft w:val="0"/>
      <w:marRight w:val="0"/>
      <w:marTop w:val="0"/>
      <w:marBottom w:val="0"/>
      <w:divBdr>
        <w:top w:val="none" w:sz="0" w:space="0" w:color="auto"/>
        <w:left w:val="none" w:sz="0" w:space="0" w:color="auto"/>
        <w:bottom w:val="none" w:sz="0" w:space="0" w:color="auto"/>
        <w:right w:val="none" w:sz="0" w:space="0" w:color="auto"/>
      </w:divBdr>
      <w:divsChild>
        <w:div w:id="498077111">
          <w:marLeft w:val="446"/>
          <w:marRight w:val="0"/>
          <w:marTop w:val="0"/>
          <w:marBottom w:val="0"/>
          <w:divBdr>
            <w:top w:val="none" w:sz="0" w:space="0" w:color="auto"/>
            <w:left w:val="none" w:sz="0" w:space="0" w:color="auto"/>
            <w:bottom w:val="none" w:sz="0" w:space="0" w:color="auto"/>
            <w:right w:val="none" w:sz="0" w:space="0" w:color="auto"/>
          </w:divBdr>
        </w:div>
        <w:div w:id="1220245456">
          <w:marLeft w:val="1166"/>
          <w:marRight w:val="0"/>
          <w:marTop w:val="0"/>
          <w:marBottom w:val="0"/>
          <w:divBdr>
            <w:top w:val="none" w:sz="0" w:space="0" w:color="auto"/>
            <w:left w:val="none" w:sz="0" w:space="0" w:color="auto"/>
            <w:bottom w:val="none" w:sz="0" w:space="0" w:color="auto"/>
            <w:right w:val="none" w:sz="0" w:space="0" w:color="auto"/>
          </w:divBdr>
        </w:div>
        <w:div w:id="1235242050">
          <w:marLeft w:val="1166"/>
          <w:marRight w:val="0"/>
          <w:marTop w:val="0"/>
          <w:marBottom w:val="0"/>
          <w:divBdr>
            <w:top w:val="none" w:sz="0" w:space="0" w:color="auto"/>
            <w:left w:val="none" w:sz="0" w:space="0" w:color="auto"/>
            <w:bottom w:val="none" w:sz="0" w:space="0" w:color="auto"/>
            <w:right w:val="none" w:sz="0" w:space="0" w:color="auto"/>
          </w:divBdr>
        </w:div>
      </w:divsChild>
    </w:div>
    <w:div w:id="298457333">
      <w:bodyDiv w:val="1"/>
      <w:marLeft w:val="0"/>
      <w:marRight w:val="0"/>
      <w:marTop w:val="0"/>
      <w:marBottom w:val="0"/>
      <w:divBdr>
        <w:top w:val="none" w:sz="0" w:space="0" w:color="auto"/>
        <w:left w:val="none" w:sz="0" w:space="0" w:color="auto"/>
        <w:bottom w:val="none" w:sz="0" w:space="0" w:color="auto"/>
        <w:right w:val="none" w:sz="0" w:space="0" w:color="auto"/>
      </w:divBdr>
    </w:div>
    <w:div w:id="337462320">
      <w:bodyDiv w:val="1"/>
      <w:marLeft w:val="0"/>
      <w:marRight w:val="0"/>
      <w:marTop w:val="0"/>
      <w:marBottom w:val="0"/>
      <w:divBdr>
        <w:top w:val="none" w:sz="0" w:space="0" w:color="auto"/>
        <w:left w:val="none" w:sz="0" w:space="0" w:color="auto"/>
        <w:bottom w:val="none" w:sz="0" w:space="0" w:color="auto"/>
        <w:right w:val="none" w:sz="0" w:space="0" w:color="auto"/>
      </w:divBdr>
    </w:div>
    <w:div w:id="357044052">
      <w:bodyDiv w:val="1"/>
      <w:marLeft w:val="0"/>
      <w:marRight w:val="0"/>
      <w:marTop w:val="0"/>
      <w:marBottom w:val="0"/>
      <w:divBdr>
        <w:top w:val="none" w:sz="0" w:space="0" w:color="auto"/>
        <w:left w:val="none" w:sz="0" w:space="0" w:color="auto"/>
        <w:bottom w:val="none" w:sz="0" w:space="0" w:color="auto"/>
        <w:right w:val="none" w:sz="0" w:space="0" w:color="auto"/>
      </w:divBdr>
    </w:div>
    <w:div w:id="371421137">
      <w:bodyDiv w:val="1"/>
      <w:marLeft w:val="0"/>
      <w:marRight w:val="0"/>
      <w:marTop w:val="0"/>
      <w:marBottom w:val="0"/>
      <w:divBdr>
        <w:top w:val="none" w:sz="0" w:space="0" w:color="auto"/>
        <w:left w:val="none" w:sz="0" w:space="0" w:color="auto"/>
        <w:bottom w:val="none" w:sz="0" w:space="0" w:color="auto"/>
        <w:right w:val="none" w:sz="0" w:space="0" w:color="auto"/>
      </w:divBdr>
    </w:div>
    <w:div w:id="396518966">
      <w:bodyDiv w:val="1"/>
      <w:marLeft w:val="0"/>
      <w:marRight w:val="0"/>
      <w:marTop w:val="0"/>
      <w:marBottom w:val="0"/>
      <w:divBdr>
        <w:top w:val="none" w:sz="0" w:space="0" w:color="auto"/>
        <w:left w:val="none" w:sz="0" w:space="0" w:color="auto"/>
        <w:bottom w:val="none" w:sz="0" w:space="0" w:color="auto"/>
        <w:right w:val="none" w:sz="0" w:space="0" w:color="auto"/>
      </w:divBdr>
    </w:div>
    <w:div w:id="401173566">
      <w:bodyDiv w:val="1"/>
      <w:marLeft w:val="0"/>
      <w:marRight w:val="0"/>
      <w:marTop w:val="0"/>
      <w:marBottom w:val="0"/>
      <w:divBdr>
        <w:top w:val="none" w:sz="0" w:space="0" w:color="auto"/>
        <w:left w:val="none" w:sz="0" w:space="0" w:color="auto"/>
        <w:bottom w:val="none" w:sz="0" w:space="0" w:color="auto"/>
        <w:right w:val="none" w:sz="0" w:space="0" w:color="auto"/>
      </w:divBdr>
    </w:div>
    <w:div w:id="473377435">
      <w:bodyDiv w:val="1"/>
      <w:marLeft w:val="0"/>
      <w:marRight w:val="0"/>
      <w:marTop w:val="0"/>
      <w:marBottom w:val="0"/>
      <w:divBdr>
        <w:top w:val="none" w:sz="0" w:space="0" w:color="auto"/>
        <w:left w:val="none" w:sz="0" w:space="0" w:color="auto"/>
        <w:bottom w:val="none" w:sz="0" w:space="0" w:color="auto"/>
        <w:right w:val="none" w:sz="0" w:space="0" w:color="auto"/>
      </w:divBdr>
    </w:div>
    <w:div w:id="493881652">
      <w:bodyDiv w:val="1"/>
      <w:marLeft w:val="0"/>
      <w:marRight w:val="0"/>
      <w:marTop w:val="0"/>
      <w:marBottom w:val="0"/>
      <w:divBdr>
        <w:top w:val="none" w:sz="0" w:space="0" w:color="auto"/>
        <w:left w:val="none" w:sz="0" w:space="0" w:color="auto"/>
        <w:bottom w:val="none" w:sz="0" w:space="0" w:color="auto"/>
        <w:right w:val="none" w:sz="0" w:space="0" w:color="auto"/>
      </w:divBdr>
    </w:div>
    <w:div w:id="595528258">
      <w:bodyDiv w:val="1"/>
      <w:marLeft w:val="0"/>
      <w:marRight w:val="0"/>
      <w:marTop w:val="0"/>
      <w:marBottom w:val="0"/>
      <w:divBdr>
        <w:top w:val="none" w:sz="0" w:space="0" w:color="auto"/>
        <w:left w:val="none" w:sz="0" w:space="0" w:color="auto"/>
        <w:bottom w:val="none" w:sz="0" w:space="0" w:color="auto"/>
        <w:right w:val="none" w:sz="0" w:space="0" w:color="auto"/>
      </w:divBdr>
    </w:div>
    <w:div w:id="730270832">
      <w:bodyDiv w:val="1"/>
      <w:marLeft w:val="0"/>
      <w:marRight w:val="0"/>
      <w:marTop w:val="0"/>
      <w:marBottom w:val="0"/>
      <w:divBdr>
        <w:top w:val="none" w:sz="0" w:space="0" w:color="auto"/>
        <w:left w:val="none" w:sz="0" w:space="0" w:color="auto"/>
        <w:bottom w:val="none" w:sz="0" w:space="0" w:color="auto"/>
        <w:right w:val="none" w:sz="0" w:space="0" w:color="auto"/>
      </w:divBdr>
    </w:div>
    <w:div w:id="736438919">
      <w:bodyDiv w:val="1"/>
      <w:marLeft w:val="0"/>
      <w:marRight w:val="0"/>
      <w:marTop w:val="0"/>
      <w:marBottom w:val="0"/>
      <w:divBdr>
        <w:top w:val="none" w:sz="0" w:space="0" w:color="auto"/>
        <w:left w:val="none" w:sz="0" w:space="0" w:color="auto"/>
        <w:bottom w:val="none" w:sz="0" w:space="0" w:color="auto"/>
        <w:right w:val="none" w:sz="0" w:space="0" w:color="auto"/>
      </w:divBdr>
    </w:div>
    <w:div w:id="754977345">
      <w:bodyDiv w:val="1"/>
      <w:marLeft w:val="0"/>
      <w:marRight w:val="0"/>
      <w:marTop w:val="0"/>
      <w:marBottom w:val="0"/>
      <w:divBdr>
        <w:top w:val="none" w:sz="0" w:space="0" w:color="auto"/>
        <w:left w:val="none" w:sz="0" w:space="0" w:color="auto"/>
        <w:bottom w:val="none" w:sz="0" w:space="0" w:color="auto"/>
        <w:right w:val="none" w:sz="0" w:space="0" w:color="auto"/>
      </w:divBdr>
    </w:div>
    <w:div w:id="770080395">
      <w:bodyDiv w:val="1"/>
      <w:marLeft w:val="0"/>
      <w:marRight w:val="0"/>
      <w:marTop w:val="0"/>
      <w:marBottom w:val="0"/>
      <w:divBdr>
        <w:top w:val="none" w:sz="0" w:space="0" w:color="auto"/>
        <w:left w:val="none" w:sz="0" w:space="0" w:color="auto"/>
        <w:bottom w:val="none" w:sz="0" w:space="0" w:color="auto"/>
        <w:right w:val="none" w:sz="0" w:space="0" w:color="auto"/>
      </w:divBdr>
    </w:div>
    <w:div w:id="789782120">
      <w:bodyDiv w:val="1"/>
      <w:marLeft w:val="0"/>
      <w:marRight w:val="0"/>
      <w:marTop w:val="0"/>
      <w:marBottom w:val="0"/>
      <w:divBdr>
        <w:top w:val="none" w:sz="0" w:space="0" w:color="auto"/>
        <w:left w:val="none" w:sz="0" w:space="0" w:color="auto"/>
        <w:bottom w:val="none" w:sz="0" w:space="0" w:color="auto"/>
        <w:right w:val="none" w:sz="0" w:space="0" w:color="auto"/>
      </w:divBdr>
      <w:divsChild>
        <w:div w:id="136339584">
          <w:marLeft w:val="446"/>
          <w:marRight w:val="0"/>
          <w:marTop w:val="0"/>
          <w:marBottom w:val="0"/>
          <w:divBdr>
            <w:top w:val="none" w:sz="0" w:space="0" w:color="auto"/>
            <w:left w:val="none" w:sz="0" w:space="0" w:color="auto"/>
            <w:bottom w:val="none" w:sz="0" w:space="0" w:color="auto"/>
            <w:right w:val="none" w:sz="0" w:space="0" w:color="auto"/>
          </w:divBdr>
        </w:div>
        <w:div w:id="330260034">
          <w:marLeft w:val="446"/>
          <w:marRight w:val="0"/>
          <w:marTop w:val="0"/>
          <w:marBottom w:val="0"/>
          <w:divBdr>
            <w:top w:val="none" w:sz="0" w:space="0" w:color="auto"/>
            <w:left w:val="none" w:sz="0" w:space="0" w:color="auto"/>
            <w:bottom w:val="none" w:sz="0" w:space="0" w:color="auto"/>
            <w:right w:val="none" w:sz="0" w:space="0" w:color="auto"/>
          </w:divBdr>
        </w:div>
      </w:divsChild>
    </w:div>
    <w:div w:id="864098461">
      <w:bodyDiv w:val="1"/>
      <w:marLeft w:val="0"/>
      <w:marRight w:val="0"/>
      <w:marTop w:val="0"/>
      <w:marBottom w:val="0"/>
      <w:divBdr>
        <w:top w:val="none" w:sz="0" w:space="0" w:color="auto"/>
        <w:left w:val="none" w:sz="0" w:space="0" w:color="auto"/>
        <w:bottom w:val="none" w:sz="0" w:space="0" w:color="auto"/>
        <w:right w:val="none" w:sz="0" w:space="0" w:color="auto"/>
      </w:divBdr>
    </w:div>
    <w:div w:id="919825590">
      <w:bodyDiv w:val="1"/>
      <w:marLeft w:val="0"/>
      <w:marRight w:val="0"/>
      <w:marTop w:val="0"/>
      <w:marBottom w:val="0"/>
      <w:divBdr>
        <w:top w:val="none" w:sz="0" w:space="0" w:color="auto"/>
        <w:left w:val="none" w:sz="0" w:space="0" w:color="auto"/>
        <w:bottom w:val="none" w:sz="0" w:space="0" w:color="auto"/>
        <w:right w:val="none" w:sz="0" w:space="0" w:color="auto"/>
      </w:divBdr>
    </w:div>
    <w:div w:id="1100106269">
      <w:bodyDiv w:val="1"/>
      <w:marLeft w:val="0"/>
      <w:marRight w:val="0"/>
      <w:marTop w:val="0"/>
      <w:marBottom w:val="0"/>
      <w:divBdr>
        <w:top w:val="none" w:sz="0" w:space="0" w:color="auto"/>
        <w:left w:val="none" w:sz="0" w:space="0" w:color="auto"/>
        <w:bottom w:val="none" w:sz="0" w:space="0" w:color="auto"/>
        <w:right w:val="none" w:sz="0" w:space="0" w:color="auto"/>
      </w:divBdr>
      <w:divsChild>
        <w:div w:id="2037658312">
          <w:marLeft w:val="0"/>
          <w:marRight w:val="0"/>
          <w:marTop w:val="0"/>
          <w:marBottom w:val="0"/>
          <w:divBdr>
            <w:top w:val="none" w:sz="0" w:space="0" w:color="auto"/>
            <w:left w:val="none" w:sz="0" w:space="0" w:color="auto"/>
            <w:bottom w:val="none" w:sz="0" w:space="0" w:color="auto"/>
            <w:right w:val="none" w:sz="0" w:space="0" w:color="auto"/>
          </w:divBdr>
        </w:div>
        <w:div w:id="1120758851">
          <w:marLeft w:val="0"/>
          <w:marRight w:val="0"/>
          <w:marTop w:val="0"/>
          <w:marBottom w:val="0"/>
          <w:divBdr>
            <w:top w:val="none" w:sz="0" w:space="0" w:color="auto"/>
            <w:left w:val="none" w:sz="0" w:space="0" w:color="auto"/>
            <w:bottom w:val="none" w:sz="0" w:space="0" w:color="auto"/>
            <w:right w:val="none" w:sz="0" w:space="0" w:color="auto"/>
          </w:divBdr>
        </w:div>
        <w:div w:id="2137136845">
          <w:marLeft w:val="0"/>
          <w:marRight w:val="0"/>
          <w:marTop w:val="0"/>
          <w:marBottom w:val="0"/>
          <w:divBdr>
            <w:top w:val="none" w:sz="0" w:space="0" w:color="auto"/>
            <w:left w:val="none" w:sz="0" w:space="0" w:color="auto"/>
            <w:bottom w:val="none" w:sz="0" w:space="0" w:color="auto"/>
            <w:right w:val="none" w:sz="0" w:space="0" w:color="auto"/>
          </w:divBdr>
        </w:div>
      </w:divsChild>
    </w:div>
    <w:div w:id="1162164826">
      <w:bodyDiv w:val="1"/>
      <w:marLeft w:val="0"/>
      <w:marRight w:val="0"/>
      <w:marTop w:val="0"/>
      <w:marBottom w:val="0"/>
      <w:divBdr>
        <w:top w:val="none" w:sz="0" w:space="0" w:color="auto"/>
        <w:left w:val="none" w:sz="0" w:space="0" w:color="auto"/>
        <w:bottom w:val="none" w:sz="0" w:space="0" w:color="auto"/>
        <w:right w:val="none" w:sz="0" w:space="0" w:color="auto"/>
      </w:divBdr>
    </w:div>
    <w:div w:id="1199195814">
      <w:bodyDiv w:val="1"/>
      <w:marLeft w:val="0"/>
      <w:marRight w:val="0"/>
      <w:marTop w:val="0"/>
      <w:marBottom w:val="0"/>
      <w:divBdr>
        <w:top w:val="none" w:sz="0" w:space="0" w:color="auto"/>
        <w:left w:val="none" w:sz="0" w:space="0" w:color="auto"/>
        <w:bottom w:val="none" w:sz="0" w:space="0" w:color="auto"/>
        <w:right w:val="none" w:sz="0" w:space="0" w:color="auto"/>
      </w:divBdr>
    </w:div>
    <w:div w:id="1224174476">
      <w:bodyDiv w:val="1"/>
      <w:marLeft w:val="0"/>
      <w:marRight w:val="0"/>
      <w:marTop w:val="0"/>
      <w:marBottom w:val="0"/>
      <w:divBdr>
        <w:top w:val="none" w:sz="0" w:space="0" w:color="auto"/>
        <w:left w:val="none" w:sz="0" w:space="0" w:color="auto"/>
        <w:bottom w:val="none" w:sz="0" w:space="0" w:color="auto"/>
        <w:right w:val="none" w:sz="0" w:space="0" w:color="auto"/>
      </w:divBdr>
    </w:div>
    <w:div w:id="1234269991">
      <w:bodyDiv w:val="1"/>
      <w:marLeft w:val="0"/>
      <w:marRight w:val="0"/>
      <w:marTop w:val="0"/>
      <w:marBottom w:val="0"/>
      <w:divBdr>
        <w:top w:val="none" w:sz="0" w:space="0" w:color="auto"/>
        <w:left w:val="none" w:sz="0" w:space="0" w:color="auto"/>
        <w:bottom w:val="none" w:sz="0" w:space="0" w:color="auto"/>
        <w:right w:val="none" w:sz="0" w:space="0" w:color="auto"/>
      </w:divBdr>
    </w:div>
    <w:div w:id="1243374287">
      <w:bodyDiv w:val="1"/>
      <w:marLeft w:val="0"/>
      <w:marRight w:val="0"/>
      <w:marTop w:val="0"/>
      <w:marBottom w:val="0"/>
      <w:divBdr>
        <w:top w:val="none" w:sz="0" w:space="0" w:color="auto"/>
        <w:left w:val="none" w:sz="0" w:space="0" w:color="auto"/>
        <w:bottom w:val="none" w:sz="0" w:space="0" w:color="auto"/>
        <w:right w:val="none" w:sz="0" w:space="0" w:color="auto"/>
      </w:divBdr>
    </w:div>
    <w:div w:id="1250043891">
      <w:bodyDiv w:val="1"/>
      <w:marLeft w:val="0"/>
      <w:marRight w:val="0"/>
      <w:marTop w:val="0"/>
      <w:marBottom w:val="0"/>
      <w:divBdr>
        <w:top w:val="none" w:sz="0" w:space="0" w:color="auto"/>
        <w:left w:val="none" w:sz="0" w:space="0" w:color="auto"/>
        <w:bottom w:val="none" w:sz="0" w:space="0" w:color="auto"/>
        <w:right w:val="none" w:sz="0" w:space="0" w:color="auto"/>
      </w:divBdr>
      <w:divsChild>
        <w:div w:id="132453114">
          <w:marLeft w:val="446"/>
          <w:marRight w:val="0"/>
          <w:marTop w:val="0"/>
          <w:marBottom w:val="80"/>
          <w:divBdr>
            <w:top w:val="none" w:sz="0" w:space="0" w:color="auto"/>
            <w:left w:val="none" w:sz="0" w:space="0" w:color="auto"/>
            <w:bottom w:val="none" w:sz="0" w:space="0" w:color="auto"/>
            <w:right w:val="none" w:sz="0" w:space="0" w:color="auto"/>
          </w:divBdr>
        </w:div>
        <w:div w:id="335884163">
          <w:marLeft w:val="446"/>
          <w:marRight w:val="0"/>
          <w:marTop w:val="0"/>
          <w:marBottom w:val="80"/>
          <w:divBdr>
            <w:top w:val="none" w:sz="0" w:space="0" w:color="auto"/>
            <w:left w:val="none" w:sz="0" w:space="0" w:color="auto"/>
            <w:bottom w:val="none" w:sz="0" w:space="0" w:color="auto"/>
            <w:right w:val="none" w:sz="0" w:space="0" w:color="auto"/>
          </w:divBdr>
        </w:div>
        <w:div w:id="561717839">
          <w:marLeft w:val="446"/>
          <w:marRight w:val="0"/>
          <w:marTop w:val="0"/>
          <w:marBottom w:val="80"/>
          <w:divBdr>
            <w:top w:val="none" w:sz="0" w:space="0" w:color="auto"/>
            <w:left w:val="none" w:sz="0" w:space="0" w:color="auto"/>
            <w:bottom w:val="none" w:sz="0" w:space="0" w:color="auto"/>
            <w:right w:val="none" w:sz="0" w:space="0" w:color="auto"/>
          </w:divBdr>
        </w:div>
        <w:div w:id="604772176">
          <w:marLeft w:val="446"/>
          <w:marRight w:val="0"/>
          <w:marTop w:val="0"/>
          <w:marBottom w:val="80"/>
          <w:divBdr>
            <w:top w:val="none" w:sz="0" w:space="0" w:color="auto"/>
            <w:left w:val="none" w:sz="0" w:space="0" w:color="auto"/>
            <w:bottom w:val="none" w:sz="0" w:space="0" w:color="auto"/>
            <w:right w:val="none" w:sz="0" w:space="0" w:color="auto"/>
          </w:divBdr>
        </w:div>
        <w:div w:id="767385611">
          <w:marLeft w:val="446"/>
          <w:marRight w:val="0"/>
          <w:marTop w:val="0"/>
          <w:marBottom w:val="80"/>
          <w:divBdr>
            <w:top w:val="none" w:sz="0" w:space="0" w:color="auto"/>
            <w:left w:val="none" w:sz="0" w:space="0" w:color="auto"/>
            <w:bottom w:val="none" w:sz="0" w:space="0" w:color="auto"/>
            <w:right w:val="none" w:sz="0" w:space="0" w:color="auto"/>
          </w:divBdr>
        </w:div>
      </w:divsChild>
    </w:div>
    <w:div w:id="1271468520">
      <w:bodyDiv w:val="1"/>
      <w:marLeft w:val="0"/>
      <w:marRight w:val="0"/>
      <w:marTop w:val="0"/>
      <w:marBottom w:val="0"/>
      <w:divBdr>
        <w:top w:val="none" w:sz="0" w:space="0" w:color="auto"/>
        <w:left w:val="none" w:sz="0" w:space="0" w:color="auto"/>
        <w:bottom w:val="none" w:sz="0" w:space="0" w:color="auto"/>
        <w:right w:val="none" w:sz="0" w:space="0" w:color="auto"/>
      </w:divBdr>
    </w:div>
    <w:div w:id="1292177647">
      <w:bodyDiv w:val="1"/>
      <w:marLeft w:val="0"/>
      <w:marRight w:val="0"/>
      <w:marTop w:val="0"/>
      <w:marBottom w:val="0"/>
      <w:divBdr>
        <w:top w:val="none" w:sz="0" w:space="0" w:color="auto"/>
        <w:left w:val="none" w:sz="0" w:space="0" w:color="auto"/>
        <w:bottom w:val="none" w:sz="0" w:space="0" w:color="auto"/>
        <w:right w:val="none" w:sz="0" w:space="0" w:color="auto"/>
      </w:divBdr>
    </w:div>
    <w:div w:id="1338728360">
      <w:bodyDiv w:val="1"/>
      <w:marLeft w:val="0"/>
      <w:marRight w:val="0"/>
      <w:marTop w:val="0"/>
      <w:marBottom w:val="0"/>
      <w:divBdr>
        <w:top w:val="none" w:sz="0" w:space="0" w:color="auto"/>
        <w:left w:val="none" w:sz="0" w:space="0" w:color="auto"/>
        <w:bottom w:val="none" w:sz="0" w:space="0" w:color="auto"/>
        <w:right w:val="none" w:sz="0" w:space="0" w:color="auto"/>
      </w:divBdr>
    </w:div>
    <w:div w:id="1341812715">
      <w:bodyDiv w:val="1"/>
      <w:marLeft w:val="0"/>
      <w:marRight w:val="0"/>
      <w:marTop w:val="0"/>
      <w:marBottom w:val="0"/>
      <w:divBdr>
        <w:top w:val="none" w:sz="0" w:space="0" w:color="auto"/>
        <w:left w:val="none" w:sz="0" w:space="0" w:color="auto"/>
        <w:bottom w:val="none" w:sz="0" w:space="0" w:color="auto"/>
        <w:right w:val="none" w:sz="0" w:space="0" w:color="auto"/>
      </w:divBdr>
    </w:div>
    <w:div w:id="1373845648">
      <w:bodyDiv w:val="1"/>
      <w:marLeft w:val="0"/>
      <w:marRight w:val="0"/>
      <w:marTop w:val="0"/>
      <w:marBottom w:val="0"/>
      <w:divBdr>
        <w:top w:val="none" w:sz="0" w:space="0" w:color="auto"/>
        <w:left w:val="none" w:sz="0" w:space="0" w:color="auto"/>
        <w:bottom w:val="none" w:sz="0" w:space="0" w:color="auto"/>
        <w:right w:val="none" w:sz="0" w:space="0" w:color="auto"/>
      </w:divBdr>
      <w:divsChild>
        <w:div w:id="1345790560">
          <w:marLeft w:val="446"/>
          <w:marRight w:val="0"/>
          <w:marTop w:val="0"/>
          <w:marBottom w:val="0"/>
          <w:divBdr>
            <w:top w:val="none" w:sz="0" w:space="0" w:color="auto"/>
            <w:left w:val="none" w:sz="0" w:space="0" w:color="auto"/>
            <w:bottom w:val="none" w:sz="0" w:space="0" w:color="auto"/>
            <w:right w:val="none" w:sz="0" w:space="0" w:color="auto"/>
          </w:divBdr>
        </w:div>
      </w:divsChild>
    </w:div>
    <w:div w:id="1481461587">
      <w:bodyDiv w:val="1"/>
      <w:marLeft w:val="0"/>
      <w:marRight w:val="0"/>
      <w:marTop w:val="0"/>
      <w:marBottom w:val="0"/>
      <w:divBdr>
        <w:top w:val="none" w:sz="0" w:space="0" w:color="auto"/>
        <w:left w:val="none" w:sz="0" w:space="0" w:color="auto"/>
        <w:bottom w:val="none" w:sz="0" w:space="0" w:color="auto"/>
        <w:right w:val="none" w:sz="0" w:space="0" w:color="auto"/>
      </w:divBdr>
    </w:div>
    <w:div w:id="1496411583">
      <w:bodyDiv w:val="1"/>
      <w:marLeft w:val="0"/>
      <w:marRight w:val="0"/>
      <w:marTop w:val="0"/>
      <w:marBottom w:val="0"/>
      <w:divBdr>
        <w:top w:val="none" w:sz="0" w:space="0" w:color="auto"/>
        <w:left w:val="none" w:sz="0" w:space="0" w:color="auto"/>
        <w:bottom w:val="none" w:sz="0" w:space="0" w:color="auto"/>
        <w:right w:val="none" w:sz="0" w:space="0" w:color="auto"/>
      </w:divBdr>
      <w:divsChild>
        <w:div w:id="276986825">
          <w:marLeft w:val="1166"/>
          <w:marRight w:val="0"/>
          <w:marTop w:val="0"/>
          <w:marBottom w:val="0"/>
          <w:divBdr>
            <w:top w:val="none" w:sz="0" w:space="0" w:color="auto"/>
            <w:left w:val="none" w:sz="0" w:space="0" w:color="auto"/>
            <w:bottom w:val="none" w:sz="0" w:space="0" w:color="auto"/>
            <w:right w:val="none" w:sz="0" w:space="0" w:color="auto"/>
          </w:divBdr>
        </w:div>
        <w:div w:id="1373767399">
          <w:marLeft w:val="446"/>
          <w:marRight w:val="0"/>
          <w:marTop w:val="0"/>
          <w:marBottom w:val="0"/>
          <w:divBdr>
            <w:top w:val="none" w:sz="0" w:space="0" w:color="auto"/>
            <w:left w:val="none" w:sz="0" w:space="0" w:color="auto"/>
            <w:bottom w:val="none" w:sz="0" w:space="0" w:color="auto"/>
            <w:right w:val="none" w:sz="0" w:space="0" w:color="auto"/>
          </w:divBdr>
        </w:div>
        <w:div w:id="1494376634">
          <w:marLeft w:val="446"/>
          <w:marRight w:val="0"/>
          <w:marTop w:val="0"/>
          <w:marBottom w:val="0"/>
          <w:divBdr>
            <w:top w:val="none" w:sz="0" w:space="0" w:color="auto"/>
            <w:left w:val="none" w:sz="0" w:space="0" w:color="auto"/>
            <w:bottom w:val="none" w:sz="0" w:space="0" w:color="auto"/>
            <w:right w:val="none" w:sz="0" w:space="0" w:color="auto"/>
          </w:divBdr>
        </w:div>
      </w:divsChild>
    </w:div>
    <w:div w:id="1508401554">
      <w:bodyDiv w:val="1"/>
      <w:marLeft w:val="0"/>
      <w:marRight w:val="0"/>
      <w:marTop w:val="0"/>
      <w:marBottom w:val="0"/>
      <w:divBdr>
        <w:top w:val="none" w:sz="0" w:space="0" w:color="auto"/>
        <w:left w:val="none" w:sz="0" w:space="0" w:color="auto"/>
        <w:bottom w:val="none" w:sz="0" w:space="0" w:color="auto"/>
        <w:right w:val="none" w:sz="0" w:space="0" w:color="auto"/>
      </w:divBdr>
      <w:divsChild>
        <w:div w:id="1897624910">
          <w:marLeft w:val="1166"/>
          <w:marRight w:val="0"/>
          <w:marTop w:val="0"/>
          <w:marBottom w:val="0"/>
          <w:divBdr>
            <w:top w:val="none" w:sz="0" w:space="0" w:color="auto"/>
            <w:left w:val="none" w:sz="0" w:space="0" w:color="auto"/>
            <w:bottom w:val="none" w:sz="0" w:space="0" w:color="auto"/>
            <w:right w:val="none" w:sz="0" w:space="0" w:color="auto"/>
          </w:divBdr>
        </w:div>
      </w:divsChild>
    </w:div>
    <w:div w:id="1579169749">
      <w:bodyDiv w:val="1"/>
      <w:marLeft w:val="0"/>
      <w:marRight w:val="0"/>
      <w:marTop w:val="0"/>
      <w:marBottom w:val="0"/>
      <w:divBdr>
        <w:top w:val="none" w:sz="0" w:space="0" w:color="auto"/>
        <w:left w:val="none" w:sz="0" w:space="0" w:color="auto"/>
        <w:bottom w:val="none" w:sz="0" w:space="0" w:color="auto"/>
        <w:right w:val="none" w:sz="0" w:space="0" w:color="auto"/>
      </w:divBdr>
    </w:div>
    <w:div w:id="1646544850">
      <w:bodyDiv w:val="1"/>
      <w:marLeft w:val="0"/>
      <w:marRight w:val="0"/>
      <w:marTop w:val="0"/>
      <w:marBottom w:val="0"/>
      <w:divBdr>
        <w:top w:val="none" w:sz="0" w:space="0" w:color="auto"/>
        <w:left w:val="none" w:sz="0" w:space="0" w:color="auto"/>
        <w:bottom w:val="none" w:sz="0" w:space="0" w:color="auto"/>
        <w:right w:val="none" w:sz="0" w:space="0" w:color="auto"/>
      </w:divBdr>
    </w:div>
    <w:div w:id="1670060289">
      <w:bodyDiv w:val="1"/>
      <w:marLeft w:val="0"/>
      <w:marRight w:val="0"/>
      <w:marTop w:val="0"/>
      <w:marBottom w:val="0"/>
      <w:divBdr>
        <w:top w:val="none" w:sz="0" w:space="0" w:color="auto"/>
        <w:left w:val="none" w:sz="0" w:space="0" w:color="auto"/>
        <w:bottom w:val="none" w:sz="0" w:space="0" w:color="auto"/>
        <w:right w:val="none" w:sz="0" w:space="0" w:color="auto"/>
      </w:divBdr>
    </w:div>
    <w:div w:id="1691490239">
      <w:bodyDiv w:val="1"/>
      <w:marLeft w:val="0"/>
      <w:marRight w:val="0"/>
      <w:marTop w:val="0"/>
      <w:marBottom w:val="0"/>
      <w:divBdr>
        <w:top w:val="none" w:sz="0" w:space="0" w:color="auto"/>
        <w:left w:val="none" w:sz="0" w:space="0" w:color="auto"/>
        <w:bottom w:val="none" w:sz="0" w:space="0" w:color="auto"/>
        <w:right w:val="none" w:sz="0" w:space="0" w:color="auto"/>
      </w:divBdr>
      <w:divsChild>
        <w:div w:id="911739232">
          <w:marLeft w:val="360"/>
          <w:marRight w:val="0"/>
          <w:marTop w:val="200"/>
          <w:marBottom w:val="0"/>
          <w:divBdr>
            <w:top w:val="none" w:sz="0" w:space="0" w:color="auto"/>
            <w:left w:val="none" w:sz="0" w:space="0" w:color="auto"/>
            <w:bottom w:val="none" w:sz="0" w:space="0" w:color="auto"/>
            <w:right w:val="none" w:sz="0" w:space="0" w:color="auto"/>
          </w:divBdr>
        </w:div>
        <w:div w:id="1487016200">
          <w:marLeft w:val="360"/>
          <w:marRight w:val="0"/>
          <w:marTop w:val="200"/>
          <w:marBottom w:val="0"/>
          <w:divBdr>
            <w:top w:val="none" w:sz="0" w:space="0" w:color="auto"/>
            <w:left w:val="none" w:sz="0" w:space="0" w:color="auto"/>
            <w:bottom w:val="none" w:sz="0" w:space="0" w:color="auto"/>
            <w:right w:val="none" w:sz="0" w:space="0" w:color="auto"/>
          </w:divBdr>
        </w:div>
      </w:divsChild>
    </w:div>
    <w:div w:id="1698509803">
      <w:bodyDiv w:val="1"/>
      <w:marLeft w:val="0"/>
      <w:marRight w:val="0"/>
      <w:marTop w:val="0"/>
      <w:marBottom w:val="0"/>
      <w:divBdr>
        <w:top w:val="none" w:sz="0" w:space="0" w:color="auto"/>
        <w:left w:val="none" w:sz="0" w:space="0" w:color="auto"/>
        <w:bottom w:val="none" w:sz="0" w:space="0" w:color="auto"/>
        <w:right w:val="none" w:sz="0" w:space="0" w:color="auto"/>
      </w:divBdr>
    </w:div>
    <w:div w:id="1892421374">
      <w:bodyDiv w:val="1"/>
      <w:marLeft w:val="0"/>
      <w:marRight w:val="0"/>
      <w:marTop w:val="0"/>
      <w:marBottom w:val="0"/>
      <w:divBdr>
        <w:top w:val="none" w:sz="0" w:space="0" w:color="auto"/>
        <w:left w:val="none" w:sz="0" w:space="0" w:color="auto"/>
        <w:bottom w:val="none" w:sz="0" w:space="0" w:color="auto"/>
        <w:right w:val="none" w:sz="0" w:space="0" w:color="auto"/>
      </w:divBdr>
    </w:div>
    <w:div w:id="1910186093">
      <w:bodyDiv w:val="1"/>
      <w:marLeft w:val="0"/>
      <w:marRight w:val="0"/>
      <w:marTop w:val="0"/>
      <w:marBottom w:val="0"/>
      <w:divBdr>
        <w:top w:val="none" w:sz="0" w:space="0" w:color="auto"/>
        <w:left w:val="none" w:sz="0" w:space="0" w:color="auto"/>
        <w:bottom w:val="none" w:sz="0" w:space="0" w:color="auto"/>
        <w:right w:val="none" w:sz="0" w:space="0" w:color="auto"/>
      </w:divBdr>
    </w:div>
    <w:div w:id="1922521305">
      <w:bodyDiv w:val="1"/>
      <w:marLeft w:val="0"/>
      <w:marRight w:val="0"/>
      <w:marTop w:val="0"/>
      <w:marBottom w:val="0"/>
      <w:divBdr>
        <w:top w:val="none" w:sz="0" w:space="0" w:color="auto"/>
        <w:left w:val="none" w:sz="0" w:space="0" w:color="auto"/>
        <w:bottom w:val="none" w:sz="0" w:space="0" w:color="auto"/>
        <w:right w:val="none" w:sz="0" w:space="0" w:color="auto"/>
      </w:divBdr>
    </w:div>
    <w:div w:id="1943998800">
      <w:bodyDiv w:val="1"/>
      <w:marLeft w:val="0"/>
      <w:marRight w:val="0"/>
      <w:marTop w:val="0"/>
      <w:marBottom w:val="0"/>
      <w:divBdr>
        <w:top w:val="none" w:sz="0" w:space="0" w:color="auto"/>
        <w:left w:val="none" w:sz="0" w:space="0" w:color="auto"/>
        <w:bottom w:val="none" w:sz="0" w:space="0" w:color="auto"/>
        <w:right w:val="none" w:sz="0" w:space="0" w:color="auto"/>
      </w:divBdr>
    </w:div>
    <w:div w:id="1974672924">
      <w:bodyDiv w:val="1"/>
      <w:marLeft w:val="0"/>
      <w:marRight w:val="0"/>
      <w:marTop w:val="0"/>
      <w:marBottom w:val="0"/>
      <w:divBdr>
        <w:top w:val="none" w:sz="0" w:space="0" w:color="auto"/>
        <w:left w:val="none" w:sz="0" w:space="0" w:color="auto"/>
        <w:bottom w:val="none" w:sz="0" w:space="0" w:color="auto"/>
        <w:right w:val="none" w:sz="0" w:space="0" w:color="auto"/>
      </w:divBdr>
      <w:divsChild>
        <w:div w:id="336923528">
          <w:marLeft w:val="446"/>
          <w:marRight w:val="0"/>
          <w:marTop w:val="0"/>
          <w:marBottom w:val="0"/>
          <w:divBdr>
            <w:top w:val="none" w:sz="0" w:space="0" w:color="auto"/>
            <w:left w:val="none" w:sz="0" w:space="0" w:color="auto"/>
            <w:bottom w:val="none" w:sz="0" w:space="0" w:color="auto"/>
            <w:right w:val="none" w:sz="0" w:space="0" w:color="auto"/>
          </w:divBdr>
        </w:div>
        <w:div w:id="1491362449">
          <w:marLeft w:val="446"/>
          <w:marRight w:val="0"/>
          <w:marTop w:val="0"/>
          <w:marBottom w:val="0"/>
          <w:divBdr>
            <w:top w:val="none" w:sz="0" w:space="0" w:color="auto"/>
            <w:left w:val="none" w:sz="0" w:space="0" w:color="auto"/>
            <w:bottom w:val="none" w:sz="0" w:space="0" w:color="auto"/>
            <w:right w:val="none" w:sz="0" w:space="0" w:color="auto"/>
          </w:divBdr>
        </w:div>
        <w:div w:id="1916814888">
          <w:marLeft w:val="446"/>
          <w:marRight w:val="0"/>
          <w:marTop w:val="0"/>
          <w:marBottom w:val="0"/>
          <w:divBdr>
            <w:top w:val="none" w:sz="0" w:space="0" w:color="auto"/>
            <w:left w:val="none" w:sz="0" w:space="0" w:color="auto"/>
            <w:bottom w:val="none" w:sz="0" w:space="0" w:color="auto"/>
            <w:right w:val="none" w:sz="0" w:space="0" w:color="auto"/>
          </w:divBdr>
        </w:div>
      </w:divsChild>
    </w:div>
    <w:div w:id="2065566154">
      <w:bodyDiv w:val="1"/>
      <w:marLeft w:val="0"/>
      <w:marRight w:val="0"/>
      <w:marTop w:val="0"/>
      <w:marBottom w:val="0"/>
      <w:divBdr>
        <w:top w:val="none" w:sz="0" w:space="0" w:color="auto"/>
        <w:left w:val="none" w:sz="0" w:space="0" w:color="auto"/>
        <w:bottom w:val="none" w:sz="0" w:space="0" w:color="auto"/>
        <w:right w:val="none" w:sz="0" w:space="0" w:color="auto"/>
      </w:divBdr>
      <w:divsChild>
        <w:div w:id="275869849">
          <w:marLeft w:val="547"/>
          <w:marRight w:val="0"/>
          <w:marTop w:val="0"/>
          <w:marBottom w:val="0"/>
          <w:divBdr>
            <w:top w:val="none" w:sz="0" w:space="0" w:color="auto"/>
            <w:left w:val="none" w:sz="0" w:space="0" w:color="auto"/>
            <w:bottom w:val="none" w:sz="0" w:space="0" w:color="auto"/>
            <w:right w:val="none" w:sz="0" w:space="0" w:color="auto"/>
          </w:divBdr>
        </w:div>
        <w:div w:id="461920938">
          <w:marLeft w:val="547"/>
          <w:marRight w:val="0"/>
          <w:marTop w:val="0"/>
          <w:marBottom w:val="0"/>
          <w:divBdr>
            <w:top w:val="none" w:sz="0" w:space="0" w:color="auto"/>
            <w:left w:val="none" w:sz="0" w:space="0" w:color="auto"/>
            <w:bottom w:val="none" w:sz="0" w:space="0" w:color="auto"/>
            <w:right w:val="none" w:sz="0" w:space="0" w:color="auto"/>
          </w:divBdr>
        </w:div>
        <w:div w:id="733819632">
          <w:marLeft w:val="547"/>
          <w:marRight w:val="0"/>
          <w:marTop w:val="0"/>
          <w:marBottom w:val="0"/>
          <w:divBdr>
            <w:top w:val="none" w:sz="0" w:space="0" w:color="auto"/>
            <w:left w:val="none" w:sz="0" w:space="0" w:color="auto"/>
            <w:bottom w:val="none" w:sz="0" w:space="0" w:color="auto"/>
            <w:right w:val="none" w:sz="0" w:space="0" w:color="auto"/>
          </w:divBdr>
        </w:div>
        <w:div w:id="876161567">
          <w:marLeft w:val="547"/>
          <w:marRight w:val="0"/>
          <w:marTop w:val="0"/>
          <w:marBottom w:val="0"/>
          <w:divBdr>
            <w:top w:val="none" w:sz="0" w:space="0" w:color="auto"/>
            <w:left w:val="none" w:sz="0" w:space="0" w:color="auto"/>
            <w:bottom w:val="none" w:sz="0" w:space="0" w:color="auto"/>
            <w:right w:val="none" w:sz="0" w:space="0" w:color="auto"/>
          </w:divBdr>
        </w:div>
      </w:divsChild>
    </w:div>
    <w:div w:id="20837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rc.am/?lang=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2019-08-05T06:00:00+00:00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Armenia</TermName>
          <TermId xmlns="http://schemas.microsoft.com/office/infopath/2007/PartnerControls">7a63867d-56fb-4577-9d13-6cd33149233a</TermId>
        </TermInfo>
      </Terms>
    </UNDPCountryTaxHTField0>
    <UndpOUCode xmlns="1ed4137b-41b2-488b-8250-6d369ec27664">ARM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Electoral Systems and Processes</TermName>
          <TermId xmlns="http://schemas.microsoft.com/office/infopath/2007/PartnerControls">e8f51014-9489-485d-afb0-1c9e2ff4df09</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2019-04-01T04:00:00+00:00</Document_x0020_Coverage_x0020_Period_x0020_Start_x0020_Date>
    <Document_x0020_Coverage_x0020_Period_x0020_End_x0020_Date xmlns="f1161f5b-24a3-4c2d-bc81-44cb9325e8ee">2019-06-30T04:00:00+00:00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1186</Value>
      <Value>1184</Value>
      <Value>333</Value>
      <Value>1112</Value>
      <Value>1</Value>
    </TaxCatchAll>
    <c4e2ab2cc9354bbf9064eeb465a566ea xmlns="1ed4137b-41b2-488b-8250-6d369ec27664">
      <Terms xmlns="http://schemas.microsoft.com/office/infopath/2007/PartnerControls"/>
    </c4e2ab2cc9354bbf9064eeb465a566ea>
    <UndpProjectNo xmlns="1ed4137b-41b2-488b-8250-6d369ec27664">00115039</UndpProjectNo>
    <UndpDocStatus xmlns="1ed4137b-41b2-488b-8250-6d369ec27664">Draft</UndpDocStatus>
    <Outcome1 xmlns="f1161f5b-24a3-4c2d-bc81-44cb9325e8ee">00112810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ATLASPDC-4-102586</_dlc_DocId>
    <_dlc_DocIdUrl xmlns="f1161f5b-24a3-4c2d-bc81-44cb9325e8ee">
      <Url>https://info.undp.org/docs/pdc/_layouts/DocIdRedir.aspx?ID=ATLASPDC-4-102586</Url>
      <Description>ATLASPDC-4-102586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FF446C-F9CA-4BD5-AE53-D661CFAAC0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A1F7B3-38E0-41AB-843E-4F1001CA85BF}"/>
</file>

<file path=customXml/itemProps3.xml><?xml version="1.0" encoding="utf-8"?>
<ds:datastoreItem xmlns:ds="http://schemas.openxmlformats.org/officeDocument/2006/customXml" ds:itemID="{2B6DF94F-8471-4C50-89DB-705EDA35B82B}">
  <ds:schemaRefs>
    <ds:schemaRef ds:uri="http://schemas.microsoft.com/sharepoint/v3/contenttype/forms"/>
  </ds:schemaRefs>
</ds:datastoreItem>
</file>

<file path=customXml/itemProps4.xml><?xml version="1.0" encoding="utf-8"?>
<ds:datastoreItem xmlns:ds="http://schemas.openxmlformats.org/officeDocument/2006/customXml" ds:itemID="{4716BC78-D25F-4DAF-9D55-CF9C60F3A317}">
  <ds:schemaRefs>
    <ds:schemaRef ds:uri="http://schemas.openxmlformats.org/officeDocument/2006/bibliography"/>
  </ds:schemaRefs>
</ds:datastoreItem>
</file>

<file path=customXml/itemProps5.xml><?xml version="1.0" encoding="utf-8"?>
<ds:datastoreItem xmlns:ds="http://schemas.openxmlformats.org/officeDocument/2006/customXml" ds:itemID="{40F7CA63-0A62-4334-84BA-A2AD5992EAC0}"/>
</file>

<file path=customXml/itemProps6.xml><?xml version="1.0" encoding="utf-8"?>
<ds:datastoreItem xmlns:ds="http://schemas.openxmlformats.org/officeDocument/2006/customXml" ds:itemID="{391D2551-AF81-4B15-9F89-7EB66E622AE8}"/>
</file>

<file path=docProps/app.xml><?xml version="1.0" encoding="utf-8"?>
<Properties xmlns="http://schemas.openxmlformats.org/officeDocument/2006/extended-properties" xmlns:vt="http://schemas.openxmlformats.org/officeDocument/2006/docPropsVTypes">
  <Template>Normal</Template>
  <TotalTime>90</TotalTime>
  <Pages>15</Pages>
  <Words>5326</Words>
  <Characters>30362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MSI</Company>
  <LinksUpToDate>false</LinksUpToDate>
  <CharactersWithSpaces>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subject/>
  <dc:creator>UNDP</dc:creator>
  <cp:keywords/>
  <dc:description/>
  <cp:lastModifiedBy>Arman Poghosyan</cp:lastModifiedBy>
  <cp:revision>70</cp:revision>
  <cp:lastPrinted>2018-02-16T10:02:00Z</cp:lastPrinted>
  <dcterms:created xsi:type="dcterms:W3CDTF">2019-07-31T09:03:00Z</dcterms:created>
  <dcterms:modified xsi:type="dcterms:W3CDTF">2019-07-31T10:40:00Z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1186;#Armenia|7a63867d-56fb-4577-9d13-6cd33149233a</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1184;#ARM|b2f7d7d5-ec96-41b3-a66f-70e04c9d0355</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333;#Electoral Systems and Processes|e8f51014-9489-485d-afb0-1c9e2ff4df09</vt:lpwstr>
  </property>
  <property fmtid="{D5CDD505-2E9C-101B-9397-08002B2CF9AE}" pid="13" name="_dlc_DocIdItemGuid">
    <vt:lpwstr>bf4c6ec0-e498-4b05-b803-d6d74c6eed8b</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